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597" w:rsidRPr="00F8371F" w:rsidRDefault="00F8371F" w:rsidP="00AD659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-276225</wp:posOffset>
            </wp:positionV>
            <wp:extent cx="1036171" cy="1181100"/>
            <wp:effectExtent l="0" t="0" r="0" b="0"/>
            <wp:wrapTight wrapText="bothSides">
              <wp:wrapPolygon edited="0">
                <wp:start x="0" y="0"/>
                <wp:lineTo x="0" y="21252"/>
                <wp:lineTo x="21057" y="21252"/>
                <wp:lineTo x="2105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FinalLogo-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171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40"/>
          <w:szCs w:val="40"/>
        </w:rPr>
        <w:t xml:space="preserve">   </w:t>
      </w:r>
      <w:r w:rsidR="00AD6597" w:rsidRPr="00F8371F">
        <w:rPr>
          <w:rFonts w:ascii="Arial" w:hAnsi="Arial" w:cs="Arial"/>
          <w:b/>
          <w:bCs/>
          <w:sz w:val="40"/>
          <w:szCs w:val="40"/>
        </w:rPr>
        <w:t xml:space="preserve">All Saints Parish School </w:t>
      </w:r>
    </w:p>
    <w:p w:rsidR="00AD6597" w:rsidRPr="00F8371F" w:rsidRDefault="00F8371F" w:rsidP="00AD659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</w:t>
      </w:r>
      <w:r w:rsidR="00AD6597" w:rsidRPr="00F8371F">
        <w:rPr>
          <w:rFonts w:ascii="Arial" w:hAnsi="Arial" w:cs="Arial"/>
          <w:b/>
          <w:bCs/>
          <w:sz w:val="40"/>
          <w:szCs w:val="40"/>
        </w:rPr>
        <w:t>Healthy Eating Policy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B1F1"/>
          <w:sz w:val="28"/>
          <w:szCs w:val="28"/>
        </w:rPr>
      </w:pPr>
    </w:p>
    <w:p w:rsid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B1F1"/>
          <w:sz w:val="28"/>
          <w:szCs w:val="28"/>
        </w:rPr>
      </w:pP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  <w:r w:rsidRPr="00AD6597">
        <w:rPr>
          <w:rFonts w:ascii="Arial" w:hAnsi="Arial" w:cs="Arial"/>
          <w:b/>
          <w:bCs/>
          <w:color w:val="00B1F1"/>
          <w:sz w:val="28"/>
          <w:szCs w:val="28"/>
        </w:rPr>
        <w:tab/>
      </w:r>
    </w:p>
    <w:p w:rsid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B1F1"/>
          <w:sz w:val="28"/>
          <w:szCs w:val="28"/>
        </w:rPr>
      </w:pPr>
    </w:p>
    <w:p w:rsidR="00AD6597" w:rsidRPr="00AD6597" w:rsidRDefault="00F8371F" w:rsidP="00F8371F">
      <w:pPr>
        <w:autoSpaceDE w:val="0"/>
        <w:autoSpaceDN w:val="0"/>
        <w:adjustRightInd w:val="0"/>
        <w:spacing w:after="0" w:line="240" w:lineRule="auto"/>
        <w:ind w:left="5760" w:firstLine="7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Revised: 2017</w:t>
      </w:r>
    </w:p>
    <w:p w:rsidR="00AD6597" w:rsidRPr="00AD6597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B1F1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Reviewed: 2021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B1F1"/>
          <w:sz w:val="28"/>
          <w:szCs w:val="28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8371F">
        <w:rPr>
          <w:rFonts w:ascii="Arial" w:hAnsi="Arial" w:cs="Arial"/>
          <w:b/>
          <w:bCs/>
          <w:sz w:val="28"/>
          <w:szCs w:val="28"/>
        </w:rPr>
        <w:t>Purpose</w:t>
      </w:r>
    </w:p>
    <w:p w:rsid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>All Saints Parish School acknowledges the importance of healthy eating behaviours, which contribute to good health and overall wellbeing.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>This policy confirms our commitment to: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="00F8371F">
        <w:rPr>
          <w:rFonts w:ascii="Arial" w:hAnsi="Arial" w:cs="Arial"/>
          <w:color w:val="000000"/>
          <w:sz w:val="19"/>
          <w:szCs w:val="19"/>
        </w:rPr>
        <w:t>E</w:t>
      </w:r>
      <w:r w:rsidRPr="00AD6597">
        <w:rPr>
          <w:rFonts w:ascii="Arial" w:hAnsi="Arial" w:cs="Arial"/>
          <w:color w:val="000000"/>
          <w:sz w:val="19"/>
          <w:szCs w:val="19"/>
        </w:rPr>
        <w:t>ncouraging students to make healthy food and drink choices</w:t>
      </w:r>
      <w:r w:rsidR="00F8371F">
        <w:rPr>
          <w:rFonts w:ascii="Arial" w:hAnsi="Arial" w:cs="Arial"/>
          <w:color w:val="000000"/>
          <w:sz w:val="19"/>
          <w:szCs w:val="19"/>
        </w:rPr>
        <w:t>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="00F8371F">
        <w:rPr>
          <w:rFonts w:ascii="Arial" w:hAnsi="Arial" w:cs="Arial"/>
          <w:color w:val="000000"/>
          <w:sz w:val="19"/>
          <w:szCs w:val="19"/>
        </w:rPr>
        <w:t>P</w:t>
      </w:r>
      <w:r w:rsidRPr="00AD6597">
        <w:rPr>
          <w:rFonts w:ascii="Arial" w:hAnsi="Arial" w:cs="Arial"/>
          <w:color w:val="000000"/>
          <w:sz w:val="19"/>
          <w:szCs w:val="19"/>
        </w:rPr>
        <w:t>romoting the importance of a healthy lifestyle, which includes drinking water and eating healthy food</w:t>
      </w:r>
      <w:r w:rsidR="00F8371F">
        <w:rPr>
          <w:rFonts w:ascii="Arial" w:hAnsi="Arial" w:cs="Arial"/>
          <w:color w:val="000000"/>
          <w:sz w:val="19"/>
          <w:szCs w:val="19"/>
        </w:rPr>
        <w:t>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="00F8371F">
        <w:rPr>
          <w:rFonts w:ascii="Arial" w:hAnsi="Arial" w:cs="Arial"/>
          <w:color w:val="000000"/>
          <w:sz w:val="19"/>
          <w:szCs w:val="19"/>
        </w:rPr>
        <w:t>C</w:t>
      </w:r>
      <w:r w:rsidRPr="00AD6597">
        <w:rPr>
          <w:rFonts w:ascii="Arial" w:hAnsi="Arial" w:cs="Arial"/>
          <w:color w:val="000000"/>
          <w:sz w:val="19"/>
          <w:szCs w:val="19"/>
        </w:rPr>
        <w:t>reating a supportive environment for healthy eating for students, staff, families and external visitors.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>As a health promoting school, we will promote healthy eating to students, staff and famil</w:t>
      </w:r>
      <w:r>
        <w:rPr>
          <w:rFonts w:ascii="Arial" w:hAnsi="Arial" w:cs="Arial"/>
          <w:color w:val="000000"/>
          <w:sz w:val="19"/>
          <w:szCs w:val="19"/>
        </w:rPr>
        <w:t xml:space="preserve">ies through learning, policies, </w:t>
      </w:r>
      <w:r w:rsidRPr="00AD6597">
        <w:rPr>
          <w:rFonts w:ascii="Arial" w:hAnsi="Arial" w:cs="Arial"/>
          <w:color w:val="000000"/>
          <w:sz w:val="19"/>
          <w:szCs w:val="19"/>
        </w:rPr>
        <w:t>creating a safe and healthy physical and social environment, and developing community links and partnerships.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8371F">
        <w:rPr>
          <w:rFonts w:ascii="Arial" w:hAnsi="Arial" w:cs="Arial"/>
          <w:b/>
          <w:bCs/>
          <w:sz w:val="28"/>
          <w:szCs w:val="28"/>
        </w:rPr>
        <w:t>Values</w:t>
      </w:r>
    </w:p>
    <w:p w:rsid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Love, Care, Responsibility.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8371F">
        <w:rPr>
          <w:rFonts w:ascii="Arial" w:hAnsi="Arial" w:cs="Arial"/>
          <w:b/>
          <w:bCs/>
          <w:sz w:val="28"/>
          <w:szCs w:val="28"/>
        </w:rPr>
        <w:t>Policy Statement</w:t>
      </w:r>
    </w:p>
    <w:p w:rsidR="00F8371F" w:rsidRP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Background</w:t>
      </w:r>
    </w:p>
    <w:p w:rsidR="00F8371F" w:rsidRP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>Healthy eating and good nutrition has a major influence on the health and wellbeing of c</w:t>
      </w:r>
      <w:r>
        <w:rPr>
          <w:rFonts w:ascii="Arial" w:hAnsi="Arial" w:cs="Arial"/>
          <w:color w:val="000000"/>
          <w:sz w:val="19"/>
          <w:szCs w:val="19"/>
        </w:rPr>
        <w:t xml:space="preserve">hildren and young people, and a </w:t>
      </w:r>
      <w:r w:rsidRPr="00AD6597">
        <w:rPr>
          <w:rFonts w:ascii="Arial" w:hAnsi="Arial" w:cs="Arial"/>
          <w:color w:val="000000"/>
          <w:sz w:val="19"/>
          <w:szCs w:val="19"/>
        </w:rPr>
        <w:t>direct impact on their growth and development. Acknowledging the social and cultural role</w:t>
      </w:r>
      <w:r>
        <w:rPr>
          <w:rFonts w:ascii="Arial" w:hAnsi="Arial" w:cs="Arial"/>
          <w:color w:val="000000"/>
          <w:sz w:val="19"/>
          <w:szCs w:val="19"/>
        </w:rPr>
        <w:t xml:space="preserve"> of food, and the wide range of </w:t>
      </w:r>
      <w:r w:rsidRPr="00AD6597">
        <w:rPr>
          <w:rFonts w:ascii="Arial" w:hAnsi="Arial" w:cs="Arial"/>
          <w:color w:val="000000"/>
          <w:sz w:val="19"/>
          <w:szCs w:val="19"/>
        </w:rPr>
        <w:t>attitudes to it, is important within the school environment.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Whole school engagement</w:t>
      </w:r>
    </w:p>
    <w:p w:rsidR="00F8371F" w:rsidRP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 xml:space="preserve">It is recognised that every member of </w:t>
      </w:r>
      <w:r>
        <w:rPr>
          <w:rFonts w:ascii="Arial" w:hAnsi="Arial" w:cs="Arial"/>
          <w:color w:val="000000"/>
          <w:sz w:val="19"/>
          <w:szCs w:val="19"/>
        </w:rPr>
        <w:t xml:space="preserve">All Saints Parish School </w:t>
      </w:r>
      <w:r w:rsidRPr="00AD6597">
        <w:rPr>
          <w:rFonts w:ascii="Arial" w:hAnsi="Arial" w:cs="Arial"/>
          <w:color w:val="000000"/>
          <w:sz w:val="19"/>
          <w:szCs w:val="19"/>
        </w:rPr>
        <w:t>has an impact on student</w:t>
      </w:r>
      <w:r>
        <w:rPr>
          <w:rFonts w:ascii="Arial" w:hAnsi="Arial" w:cs="Arial"/>
          <w:color w:val="000000"/>
          <w:sz w:val="19"/>
          <w:szCs w:val="19"/>
        </w:rPr>
        <w:t xml:space="preserve">s’ health and can contribute to </w:t>
      </w:r>
      <w:r w:rsidRPr="00AD6597">
        <w:rPr>
          <w:rFonts w:ascii="Arial" w:hAnsi="Arial" w:cs="Arial"/>
          <w:color w:val="000000"/>
          <w:sz w:val="19"/>
          <w:szCs w:val="19"/>
        </w:rPr>
        <w:t>creating an environment that promotes healthy eating. All members of our school commu</w:t>
      </w:r>
      <w:r>
        <w:rPr>
          <w:rFonts w:ascii="Arial" w:hAnsi="Arial" w:cs="Arial"/>
          <w:color w:val="000000"/>
          <w:sz w:val="19"/>
          <w:szCs w:val="19"/>
        </w:rPr>
        <w:t xml:space="preserve">nity including staff, students, </w:t>
      </w:r>
      <w:r w:rsidRPr="00AD6597">
        <w:rPr>
          <w:rFonts w:ascii="Arial" w:hAnsi="Arial" w:cs="Arial"/>
          <w:color w:val="000000"/>
          <w:sz w:val="19"/>
          <w:szCs w:val="19"/>
        </w:rPr>
        <w:t>families and volunteers will be supported to meet this policy.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Definitions</w:t>
      </w:r>
    </w:p>
    <w:p w:rsidR="00F8371F" w:rsidRP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b/>
          <w:bCs/>
          <w:color w:val="000000"/>
          <w:sz w:val="19"/>
          <w:szCs w:val="19"/>
        </w:rPr>
        <w:t xml:space="preserve">Healthy eating: </w:t>
      </w:r>
      <w:r w:rsidRPr="00AD6597">
        <w:rPr>
          <w:rFonts w:ascii="Arial" w:hAnsi="Arial" w:cs="Arial"/>
          <w:color w:val="000000"/>
          <w:sz w:val="19"/>
          <w:szCs w:val="19"/>
        </w:rPr>
        <w:t>Eating a wide variety of foods from the five food groups each day. Health</w:t>
      </w:r>
      <w:r>
        <w:rPr>
          <w:rFonts w:ascii="Arial" w:hAnsi="Arial" w:cs="Arial"/>
          <w:color w:val="000000"/>
          <w:sz w:val="19"/>
          <w:szCs w:val="19"/>
        </w:rPr>
        <w:t xml:space="preserve">y eating also means eating in a </w:t>
      </w:r>
      <w:r w:rsidRPr="00AD6597">
        <w:rPr>
          <w:rFonts w:ascii="Arial" w:hAnsi="Arial" w:cs="Arial"/>
          <w:color w:val="000000"/>
          <w:sz w:val="19"/>
          <w:szCs w:val="19"/>
        </w:rPr>
        <w:t>way that is socially and culturally appropriate, having regular meals and snacks and</w:t>
      </w:r>
      <w:r>
        <w:rPr>
          <w:rFonts w:ascii="Arial" w:hAnsi="Arial" w:cs="Arial"/>
          <w:color w:val="000000"/>
          <w:sz w:val="19"/>
          <w:szCs w:val="19"/>
        </w:rPr>
        <w:t xml:space="preserve"> eating food to satisfy hunger, </w:t>
      </w:r>
      <w:r w:rsidRPr="00AD6597">
        <w:rPr>
          <w:rFonts w:ascii="Arial" w:hAnsi="Arial" w:cs="Arial"/>
          <w:color w:val="000000"/>
          <w:sz w:val="19"/>
          <w:szCs w:val="19"/>
        </w:rPr>
        <w:t>appetite and energy needs.</w:t>
      </w:r>
    </w:p>
    <w:p w:rsidR="00F8371F" w:rsidRPr="00AD6597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b/>
          <w:bCs/>
          <w:color w:val="1D1D1D"/>
          <w:sz w:val="19"/>
          <w:szCs w:val="19"/>
        </w:rPr>
        <w:t>Nutrition</w:t>
      </w:r>
      <w:r w:rsidRPr="00AD6597">
        <w:rPr>
          <w:rFonts w:ascii="Arial" w:hAnsi="Arial" w:cs="Arial"/>
          <w:color w:val="1D1D1D"/>
          <w:sz w:val="19"/>
          <w:szCs w:val="19"/>
        </w:rPr>
        <w:t xml:space="preserve">: </w:t>
      </w:r>
      <w:r w:rsidRPr="00AD6597">
        <w:rPr>
          <w:rFonts w:ascii="Arial" w:hAnsi="Arial" w:cs="Arial"/>
          <w:color w:val="000000"/>
          <w:sz w:val="19"/>
          <w:szCs w:val="19"/>
        </w:rPr>
        <w:t>Everyone needs food to provide the right balance of vitamins, minera</w:t>
      </w:r>
      <w:r>
        <w:rPr>
          <w:rFonts w:ascii="Arial" w:hAnsi="Arial" w:cs="Arial"/>
          <w:color w:val="000000"/>
          <w:sz w:val="19"/>
          <w:szCs w:val="19"/>
        </w:rPr>
        <w:t xml:space="preserve">ls and nutrients (like protein, </w:t>
      </w:r>
      <w:r w:rsidRPr="00AD6597">
        <w:rPr>
          <w:rFonts w:ascii="Arial" w:hAnsi="Arial" w:cs="Arial"/>
          <w:color w:val="000000"/>
          <w:sz w:val="19"/>
          <w:szCs w:val="19"/>
        </w:rPr>
        <w:t>carbohydrate and fats) to feel energised and to help them grow and stay healthy. The</w:t>
      </w:r>
      <w:r>
        <w:rPr>
          <w:rFonts w:ascii="Arial" w:hAnsi="Arial" w:cs="Arial"/>
          <w:color w:val="000000"/>
          <w:sz w:val="19"/>
          <w:szCs w:val="19"/>
        </w:rPr>
        <w:t xml:space="preserve"> meals we eat and the drinks we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drink satisfy hunger and thirst throughout the day as well as fuel the body. Preparing </w:t>
      </w:r>
      <w:r>
        <w:rPr>
          <w:rFonts w:ascii="Arial" w:hAnsi="Arial" w:cs="Arial"/>
          <w:color w:val="000000"/>
          <w:sz w:val="19"/>
          <w:szCs w:val="19"/>
        </w:rPr>
        <w:t xml:space="preserve">and sharing meals with friends, </w:t>
      </w:r>
      <w:r w:rsidRPr="00AD6597">
        <w:rPr>
          <w:rFonts w:ascii="Arial" w:hAnsi="Arial" w:cs="Arial"/>
          <w:color w:val="000000"/>
          <w:sz w:val="19"/>
          <w:szCs w:val="19"/>
        </w:rPr>
        <w:t>family or community is a significant way to build relationships and is an important part of our culture.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E1315"/>
          <w:sz w:val="19"/>
          <w:szCs w:val="19"/>
        </w:rPr>
      </w:pPr>
      <w:r w:rsidRPr="00AD6597">
        <w:rPr>
          <w:rFonts w:ascii="Arial" w:hAnsi="Arial" w:cs="Arial"/>
          <w:b/>
          <w:bCs/>
          <w:color w:val="000000"/>
          <w:sz w:val="19"/>
          <w:szCs w:val="19"/>
        </w:rPr>
        <w:t xml:space="preserve">‘Occasional’ foods and drink: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Also referred to as </w:t>
      </w:r>
      <w:r w:rsidRPr="00AD6597">
        <w:rPr>
          <w:rFonts w:ascii="Arial" w:hAnsi="Arial" w:cs="Arial"/>
          <w:color w:val="0E1315"/>
          <w:sz w:val="19"/>
          <w:szCs w:val="19"/>
        </w:rPr>
        <w:t xml:space="preserve">‘extra foods’ </w:t>
      </w:r>
      <w:r w:rsidRPr="00AD6597">
        <w:rPr>
          <w:rFonts w:ascii="Arial" w:hAnsi="Arial" w:cs="Arial"/>
          <w:b/>
          <w:bCs/>
          <w:color w:val="000000"/>
          <w:sz w:val="19"/>
          <w:szCs w:val="19"/>
        </w:rPr>
        <w:t xml:space="preserve">or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‘discretionary foods’ </w:t>
      </w:r>
      <w:r>
        <w:rPr>
          <w:rFonts w:ascii="Arial" w:hAnsi="Arial" w:cs="Arial"/>
          <w:color w:val="0E1315"/>
          <w:sz w:val="19"/>
          <w:szCs w:val="19"/>
        </w:rPr>
        <w:t xml:space="preserve">(sometimes called junk food), </w:t>
      </w:r>
      <w:r w:rsidRPr="00AD6597">
        <w:rPr>
          <w:rFonts w:ascii="Arial" w:hAnsi="Arial" w:cs="Arial"/>
          <w:color w:val="0E1315"/>
          <w:sz w:val="19"/>
          <w:szCs w:val="19"/>
        </w:rPr>
        <w:t>these are foods like potato chips, chocolate, cakes, lollies, soft drinks and some ta</w:t>
      </w:r>
      <w:r>
        <w:rPr>
          <w:rFonts w:ascii="Arial" w:hAnsi="Arial" w:cs="Arial"/>
          <w:color w:val="0E1315"/>
          <w:sz w:val="19"/>
          <w:szCs w:val="19"/>
        </w:rPr>
        <w:t xml:space="preserve">keaway food like hamburgers and </w:t>
      </w:r>
      <w:r w:rsidRPr="00AD6597">
        <w:rPr>
          <w:rFonts w:ascii="Arial" w:hAnsi="Arial" w:cs="Arial"/>
          <w:color w:val="0E1315"/>
          <w:sz w:val="19"/>
          <w:szCs w:val="19"/>
        </w:rPr>
        <w:t>hotdogs. These foods are usually low in nutrients and high in salt, sugar or fat.</w:t>
      </w:r>
    </w:p>
    <w:p w:rsidR="00F8371F" w:rsidRPr="00AD6597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E1315"/>
          <w:sz w:val="19"/>
          <w:szCs w:val="19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b/>
          <w:bCs/>
          <w:color w:val="000000"/>
          <w:sz w:val="19"/>
          <w:szCs w:val="19"/>
        </w:rPr>
        <w:lastRenderedPageBreak/>
        <w:t xml:space="preserve">‘Select carefully’ foods and drink: </w:t>
      </w:r>
      <w:r w:rsidRPr="00AD6597">
        <w:rPr>
          <w:rFonts w:ascii="Arial" w:hAnsi="Arial" w:cs="Arial"/>
          <w:color w:val="000000"/>
          <w:sz w:val="19"/>
          <w:szCs w:val="19"/>
        </w:rPr>
        <w:t>Include foods like commercially prepared pastas, n</w:t>
      </w:r>
      <w:r>
        <w:rPr>
          <w:rFonts w:ascii="Arial" w:hAnsi="Arial" w:cs="Arial"/>
          <w:color w:val="000000"/>
          <w:sz w:val="19"/>
          <w:szCs w:val="19"/>
        </w:rPr>
        <w:t xml:space="preserve">oodles and soups, meat products </w:t>
      </w:r>
      <w:r w:rsidRPr="00AD6597">
        <w:rPr>
          <w:rFonts w:ascii="Arial" w:hAnsi="Arial" w:cs="Arial"/>
          <w:color w:val="000000"/>
          <w:sz w:val="19"/>
          <w:szCs w:val="19"/>
        </w:rPr>
        <w:t>and fruit juice.</w:t>
      </w:r>
    </w:p>
    <w:p w:rsidR="00F8371F" w:rsidRPr="00AD6597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b/>
          <w:bCs/>
          <w:color w:val="000000"/>
          <w:sz w:val="19"/>
          <w:szCs w:val="19"/>
        </w:rPr>
        <w:t xml:space="preserve">‘Everyday’ foods and drink: </w:t>
      </w:r>
      <w:r w:rsidRPr="00AD6597">
        <w:rPr>
          <w:rFonts w:ascii="Arial" w:hAnsi="Arial" w:cs="Arial"/>
          <w:color w:val="000000"/>
          <w:sz w:val="19"/>
          <w:szCs w:val="19"/>
        </w:rPr>
        <w:t>Include whole foods such as fresh fruit, wholegrain breads a</w:t>
      </w:r>
      <w:r>
        <w:rPr>
          <w:rFonts w:ascii="Arial" w:hAnsi="Arial" w:cs="Arial"/>
          <w:color w:val="000000"/>
          <w:sz w:val="19"/>
          <w:szCs w:val="19"/>
        </w:rPr>
        <w:t xml:space="preserve">nd cereals, lean cuts of meat, </w:t>
      </w:r>
      <w:r w:rsidRPr="00AD6597">
        <w:rPr>
          <w:rFonts w:ascii="Arial" w:hAnsi="Arial" w:cs="Arial"/>
          <w:color w:val="000000"/>
          <w:sz w:val="19"/>
          <w:szCs w:val="19"/>
        </w:rPr>
        <w:t>legumes, canteen made soups, reduced fat dairy products and water.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FF0"/>
          <w:sz w:val="27"/>
          <w:szCs w:val="27"/>
        </w:rPr>
      </w:pP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7"/>
          <w:szCs w:val="27"/>
        </w:rPr>
      </w:pPr>
      <w:r w:rsidRPr="00F8371F">
        <w:rPr>
          <w:rFonts w:ascii="Arial" w:hAnsi="Arial" w:cs="Arial"/>
          <w:b/>
          <w:bCs/>
          <w:sz w:val="27"/>
          <w:szCs w:val="27"/>
        </w:rPr>
        <w:t>Procedures</w:t>
      </w:r>
    </w:p>
    <w:p w:rsidR="00F8371F" w:rsidRPr="00F8371F" w:rsidRDefault="00F8371F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7"/>
          <w:szCs w:val="27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Healthy policies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This policy is consistent with the </w:t>
      </w:r>
      <w:r w:rsidRPr="00AD6597">
        <w:rPr>
          <w:rFonts w:ascii="Arial" w:hAnsi="Arial" w:cs="Arial"/>
          <w:i/>
          <w:iCs/>
          <w:color w:val="000000"/>
          <w:sz w:val="19"/>
          <w:szCs w:val="19"/>
        </w:rPr>
        <w:t xml:space="preserve">School Canteen and other School Food Services Policy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and the </w:t>
      </w: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Australian Dietary </w:t>
      </w:r>
      <w:r w:rsidRPr="00AD6597">
        <w:rPr>
          <w:rFonts w:ascii="Arial" w:hAnsi="Arial" w:cs="Arial"/>
          <w:i/>
          <w:iCs/>
          <w:color w:val="000000"/>
          <w:sz w:val="19"/>
          <w:szCs w:val="19"/>
        </w:rPr>
        <w:t>Guidelines</w:t>
      </w:r>
      <w:r w:rsidRPr="00AD6597">
        <w:rPr>
          <w:rFonts w:ascii="Arial" w:hAnsi="Arial" w:cs="Arial"/>
          <w:color w:val="000000"/>
          <w:sz w:val="19"/>
          <w:szCs w:val="19"/>
        </w:rPr>
        <w:t>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Staff, families and students are involved in guiding the development and implementat</w:t>
      </w:r>
      <w:r>
        <w:rPr>
          <w:rFonts w:ascii="Arial" w:hAnsi="Arial" w:cs="Arial"/>
          <w:color w:val="000000"/>
          <w:sz w:val="19"/>
          <w:szCs w:val="19"/>
        </w:rPr>
        <w:t xml:space="preserve">ion of the whole school healthy </w:t>
      </w:r>
      <w:r w:rsidRPr="00AD6597">
        <w:rPr>
          <w:rFonts w:ascii="Arial" w:hAnsi="Arial" w:cs="Arial"/>
          <w:color w:val="000000"/>
          <w:sz w:val="19"/>
          <w:szCs w:val="19"/>
        </w:rPr>
        <w:t>eating policy and are seen as key partners in promoting and supporting healthy eating initiatives in the school.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Staff, families and students are provided with information about policy requirements.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Healthy physical environment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The school canteen menu is assessed by the Healthy Together Healthy Eating Advisor</w:t>
      </w:r>
      <w:r>
        <w:rPr>
          <w:rFonts w:ascii="Arial" w:hAnsi="Arial" w:cs="Arial"/>
          <w:color w:val="000000"/>
          <w:sz w:val="19"/>
          <w:szCs w:val="19"/>
        </w:rPr>
        <w:t xml:space="preserve">y Service as compliant with the </w:t>
      </w:r>
      <w:r w:rsidRPr="00AD6597">
        <w:rPr>
          <w:rFonts w:ascii="Arial" w:hAnsi="Arial" w:cs="Arial"/>
          <w:i/>
          <w:iCs/>
          <w:color w:val="000000"/>
          <w:sz w:val="19"/>
          <w:szCs w:val="19"/>
        </w:rPr>
        <w:t>School Canteen and other School Food Services Policy</w:t>
      </w:r>
      <w:r w:rsidRPr="00AD6597">
        <w:rPr>
          <w:rFonts w:ascii="Arial" w:hAnsi="Arial" w:cs="Arial"/>
          <w:color w:val="000000"/>
          <w:sz w:val="19"/>
          <w:szCs w:val="19"/>
        </w:rPr>
        <w:t>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The school canteen or food service works towards increasing the availability of ‘everyday</w:t>
      </w:r>
      <w:r>
        <w:rPr>
          <w:rFonts w:ascii="Arial" w:hAnsi="Arial" w:cs="Arial"/>
          <w:color w:val="000000"/>
          <w:sz w:val="19"/>
          <w:szCs w:val="19"/>
        </w:rPr>
        <w:t xml:space="preserve">’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(green) </w:t>
      </w:r>
      <w:r>
        <w:rPr>
          <w:rFonts w:ascii="Arial" w:hAnsi="Arial" w:cs="Arial"/>
          <w:color w:val="000000"/>
          <w:sz w:val="19"/>
          <w:szCs w:val="19"/>
        </w:rPr>
        <w:t xml:space="preserve">foods and limits ‘occasional’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(amber)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and ‘select carefully’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(red) </w:t>
      </w:r>
      <w:r w:rsidRPr="00AD6597">
        <w:rPr>
          <w:rFonts w:ascii="Arial" w:hAnsi="Arial" w:cs="Arial"/>
          <w:color w:val="000000"/>
          <w:sz w:val="19"/>
          <w:szCs w:val="19"/>
        </w:rPr>
        <w:t>food and drinks.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Food provided at camps, school excursions and sports days are in line with the </w:t>
      </w:r>
      <w:r w:rsidRPr="00AD6597">
        <w:rPr>
          <w:rFonts w:ascii="Arial" w:hAnsi="Arial" w:cs="Arial"/>
          <w:i/>
          <w:iCs/>
          <w:color w:val="000000"/>
          <w:sz w:val="19"/>
          <w:szCs w:val="19"/>
        </w:rPr>
        <w:t xml:space="preserve">School </w:t>
      </w: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Canteens and Other School </w:t>
      </w:r>
      <w:r w:rsidRPr="00AD6597">
        <w:rPr>
          <w:rFonts w:ascii="Arial" w:hAnsi="Arial" w:cs="Arial"/>
          <w:i/>
          <w:iCs/>
          <w:color w:val="000000"/>
          <w:sz w:val="19"/>
          <w:szCs w:val="19"/>
        </w:rPr>
        <w:t>Food Services Policy</w:t>
      </w:r>
      <w:r w:rsidRPr="00AD6597">
        <w:rPr>
          <w:rFonts w:ascii="Arial" w:hAnsi="Arial" w:cs="Arial"/>
          <w:color w:val="000000"/>
          <w:sz w:val="19"/>
          <w:szCs w:val="19"/>
        </w:rPr>
        <w:t>.</w:t>
      </w:r>
    </w:p>
    <w:p w:rsidR="00C8379B" w:rsidRDefault="00AD6597" w:rsidP="00C837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Families are encouraged to provide healthy lunchboxes. Healthy food options are en</w:t>
      </w:r>
      <w:r>
        <w:rPr>
          <w:rFonts w:ascii="Arial" w:hAnsi="Arial" w:cs="Arial"/>
          <w:color w:val="000000"/>
          <w:sz w:val="19"/>
          <w:szCs w:val="19"/>
        </w:rPr>
        <w:t xml:space="preserve">couraged for staff at meetings, </w:t>
      </w:r>
      <w:r w:rsidRPr="00AD6597">
        <w:rPr>
          <w:rFonts w:ascii="Arial" w:hAnsi="Arial" w:cs="Arial"/>
          <w:color w:val="000000"/>
          <w:sz w:val="19"/>
          <w:szCs w:val="19"/>
        </w:rPr>
        <w:t>professional learning events and in the staff room.</w:t>
      </w:r>
    </w:p>
    <w:p w:rsidR="00C8379B" w:rsidRPr="00C8379B" w:rsidRDefault="00C8379B" w:rsidP="00C8379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C8379B">
        <w:rPr>
          <w:rFonts w:ascii="Arial" w:hAnsi="Arial" w:cs="Arial"/>
          <w:color w:val="000000"/>
          <w:sz w:val="19"/>
          <w:szCs w:val="19"/>
        </w:rPr>
        <w:t>Parents are not permitted to bring fast foods to the school for their children’s lunch.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Safe drinking water is available at all times, and only water bottles filled with water a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re to be accessed during class.  </w:t>
      </w:r>
      <w:r w:rsidRPr="00AD6597">
        <w:rPr>
          <w:rFonts w:ascii="Arial" w:hAnsi="Arial" w:cs="Arial"/>
          <w:color w:val="000000"/>
          <w:sz w:val="19"/>
          <w:szCs w:val="19"/>
        </w:rPr>
        <w:t>Sweet drinks are not permitted during class time.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The school seeks to ensure any sponsorship, advertisements or marketing of food an</w:t>
      </w:r>
      <w:r>
        <w:rPr>
          <w:rFonts w:ascii="Arial" w:hAnsi="Arial" w:cs="Arial"/>
          <w:color w:val="000000"/>
          <w:sz w:val="19"/>
          <w:szCs w:val="19"/>
        </w:rPr>
        <w:t xml:space="preserve">d drinks is consistent with the </w:t>
      </w:r>
      <w:r w:rsidRPr="00AD6597">
        <w:rPr>
          <w:rFonts w:ascii="Arial" w:hAnsi="Arial" w:cs="Arial"/>
          <w:color w:val="000000"/>
          <w:sz w:val="19"/>
          <w:szCs w:val="19"/>
        </w:rPr>
        <w:t>school’s healthy eating policy. Fundraising activities reflect the healthy eating polic</w:t>
      </w:r>
      <w:r>
        <w:rPr>
          <w:rFonts w:ascii="Arial" w:hAnsi="Arial" w:cs="Arial"/>
          <w:color w:val="000000"/>
          <w:sz w:val="19"/>
          <w:szCs w:val="19"/>
        </w:rPr>
        <w:t xml:space="preserve">y and promote healthy lifestyle </w:t>
      </w:r>
      <w:r w:rsidRPr="00AD6597">
        <w:rPr>
          <w:rFonts w:ascii="Arial" w:hAnsi="Arial" w:cs="Arial"/>
          <w:color w:val="000000"/>
          <w:sz w:val="19"/>
          <w:szCs w:val="19"/>
        </w:rPr>
        <w:t>messages.</w:t>
      </w:r>
    </w:p>
    <w:p w:rsidR="00AD6597" w:rsidRDefault="00C8379B" w:rsidP="00C8379B">
      <w:pPr>
        <w:tabs>
          <w:tab w:val="left" w:pos="35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  <w:r>
        <w:rPr>
          <w:rFonts w:ascii="Arial" w:hAnsi="Arial" w:cs="Arial"/>
          <w:b/>
          <w:bCs/>
          <w:color w:val="7DC458"/>
          <w:sz w:val="23"/>
          <w:szCs w:val="23"/>
        </w:rPr>
        <w:tab/>
      </w:r>
      <w:bookmarkStart w:id="0" w:name="_GoBack"/>
      <w:bookmarkEnd w:id="0"/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Healthy social environment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Food and drink, food vouchers and sweets are not used as an incentive or reward.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Students are given adequate time to eat their food in suitable and inviting eating spa</w:t>
      </w:r>
      <w:r>
        <w:rPr>
          <w:rFonts w:ascii="Arial" w:hAnsi="Arial" w:cs="Arial"/>
          <w:color w:val="000000"/>
          <w:sz w:val="19"/>
          <w:szCs w:val="19"/>
        </w:rPr>
        <w:t xml:space="preserve">ces, which encourage the social </w:t>
      </w:r>
      <w:r w:rsidRPr="00AD6597">
        <w:rPr>
          <w:rFonts w:ascii="Arial" w:hAnsi="Arial" w:cs="Arial"/>
          <w:color w:val="000000"/>
          <w:sz w:val="19"/>
          <w:szCs w:val="19"/>
        </w:rPr>
        <w:t>interaction of students.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To support positive role modelling, staff and families are encouraged to bring food and dr</w:t>
      </w:r>
      <w:r>
        <w:rPr>
          <w:rFonts w:ascii="Arial" w:hAnsi="Arial" w:cs="Arial"/>
          <w:color w:val="000000"/>
          <w:sz w:val="19"/>
          <w:szCs w:val="19"/>
        </w:rPr>
        <w:t xml:space="preserve">inks which are in line with the </w:t>
      </w:r>
      <w:r w:rsidRPr="00AD6597">
        <w:rPr>
          <w:rFonts w:ascii="Arial" w:hAnsi="Arial" w:cs="Arial"/>
          <w:color w:val="000000"/>
          <w:sz w:val="19"/>
          <w:szCs w:val="19"/>
        </w:rPr>
        <w:t>school’s healthy eating policy.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Staff and families are encouraged to foster a healthy body image and enjoyment of eating.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The school respects and celebrates the cultural diversity of its community through recog</w:t>
      </w:r>
      <w:r>
        <w:rPr>
          <w:rFonts w:ascii="Arial" w:hAnsi="Arial" w:cs="Arial"/>
          <w:color w:val="000000"/>
          <w:sz w:val="19"/>
          <w:szCs w:val="19"/>
        </w:rPr>
        <w:t xml:space="preserve">nising and valuing cultural and </w:t>
      </w:r>
      <w:r w:rsidRPr="00AD6597">
        <w:rPr>
          <w:rFonts w:ascii="Arial" w:hAnsi="Arial" w:cs="Arial"/>
          <w:color w:val="000000"/>
          <w:sz w:val="19"/>
          <w:szCs w:val="19"/>
        </w:rPr>
        <w:t>traditional beliefs about food.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Learning and skills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Healthy eating is incorporated into the curriculum, across multiple key learning areas.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Students have the opportunity to engage in regular food-related activities, such as p</w:t>
      </w:r>
      <w:r>
        <w:rPr>
          <w:rFonts w:ascii="Arial" w:hAnsi="Arial" w:cs="Arial"/>
          <w:color w:val="000000"/>
          <w:sz w:val="19"/>
          <w:szCs w:val="19"/>
        </w:rPr>
        <w:t xml:space="preserve">lanning and shopping for meals, </w:t>
      </w:r>
      <w:r w:rsidRPr="00AD6597">
        <w:rPr>
          <w:rFonts w:ascii="Arial" w:hAnsi="Arial" w:cs="Arial"/>
          <w:color w:val="000000"/>
          <w:sz w:val="19"/>
          <w:szCs w:val="19"/>
        </w:rPr>
        <w:t>growing, cooking and eating foods, which are culturally appropriate and varied.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Staff are supported to access resources, tools and professional learning to enhance </w:t>
      </w:r>
      <w:r>
        <w:rPr>
          <w:rFonts w:ascii="Arial" w:hAnsi="Arial" w:cs="Arial"/>
          <w:color w:val="000000"/>
          <w:sz w:val="19"/>
          <w:szCs w:val="19"/>
        </w:rPr>
        <w:t xml:space="preserve">their knowledge and capacity to </w:t>
      </w:r>
      <w:r w:rsidRPr="00AD6597">
        <w:rPr>
          <w:rFonts w:ascii="Arial" w:hAnsi="Arial" w:cs="Arial"/>
          <w:color w:val="000000"/>
          <w:sz w:val="19"/>
          <w:szCs w:val="19"/>
        </w:rPr>
        <w:t>promote healthy eating across the curriculum.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Engaging children, young people, staff and families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Students are consulted about healthy eating initiatives via </w:t>
      </w:r>
      <w:r w:rsidR="00F41910">
        <w:rPr>
          <w:rFonts w:ascii="Arial" w:hAnsi="Arial" w:cs="Arial"/>
          <w:color w:val="000000"/>
          <w:sz w:val="19"/>
          <w:szCs w:val="19"/>
        </w:rPr>
        <w:t>School Representative Council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,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and Healthy Eating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student </w:t>
      </w:r>
      <w:r w:rsidR="00F41910">
        <w:rPr>
          <w:rFonts w:ascii="Arial" w:hAnsi="Arial" w:cs="Arial"/>
          <w:color w:val="000000"/>
          <w:sz w:val="19"/>
          <w:szCs w:val="19"/>
        </w:rPr>
        <w:t>wellbeing team members</w:t>
      </w:r>
      <w:r w:rsidRPr="00AD6597">
        <w:rPr>
          <w:rFonts w:ascii="Arial" w:hAnsi="Arial" w:cs="Arial"/>
          <w:color w:val="000000"/>
          <w:sz w:val="19"/>
          <w:szCs w:val="19"/>
        </w:rPr>
        <w:t>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Families and staff are, on a regular basis, provided with information, ideas and prac</w:t>
      </w:r>
      <w:r>
        <w:rPr>
          <w:rFonts w:ascii="Arial" w:hAnsi="Arial" w:cs="Arial"/>
          <w:color w:val="000000"/>
          <w:sz w:val="19"/>
          <w:szCs w:val="19"/>
        </w:rPr>
        <w:t xml:space="preserve">tical strategies to promote and </w:t>
      </w:r>
      <w:r w:rsidRPr="00AD6597">
        <w:rPr>
          <w:rFonts w:ascii="Arial" w:hAnsi="Arial" w:cs="Arial"/>
          <w:color w:val="000000"/>
          <w:sz w:val="19"/>
          <w:szCs w:val="19"/>
        </w:rPr>
        <w:t>support healthy eating at school and at home.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Families are encouraged to be involved in healthy eating initiatives at school.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lastRenderedPageBreak/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Families and students from culturally diverse backgrounds are engaged to ensure c</w:t>
      </w:r>
      <w:r>
        <w:rPr>
          <w:rFonts w:ascii="Arial" w:hAnsi="Arial" w:cs="Arial"/>
          <w:color w:val="000000"/>
          <w:sz w:val="19"/>
          <w:szCs w:val="19"/>
        </w:rPr>
        <w:t xml:space="preserve">ultural values and expectations </w:t>
      </w:r>
      <w:r w:rsidRPr="00AD6597">
        <w:rPr>
          <w:rFonts w:ascii="Arial" w:hAnsi="Arial" w:cs="Arial"/>
          <w:color w:val="000000"/>
          <w:sz w:val="19"/>
          <w:szCs w:val="19"/>
        </w:rPr>
        <w:t>about food and eating are respected.</w:t>
      </w:r>
    </w:p>
    <w:p w:rsid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Community partnerships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="00F41910">
        <w:rPr>
          <w:rFonts w:ascii="Arial" w:hAnsi="Arial" w:cs="Arial"/>
          <w:color w:val="000000"/>
          <w:sz w:val="19"/>
          <w:szCs w:val="19"/>
        </w:rPr>
        <w:t>All Saints Parish School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 will work with local health professionals, services, businesses or agencies, wh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ere possible, to support staff, </w:t>
      </w:r>
      <w:r w:rsidRPr="00AD6597">
        <w:rPr>
          <w:rFonts w:ascii="Arial" w:hAnsi="Arial" w:cs="Arial"/>
          <w:color w:val="000000"/>
          <w:sz w:val="19"/>
          <w:szCs w:val="19"/>
        </w:rPr>
        <w:t>students and families to promote healthy eating.</w:t>
      </w:r>
    </w:p>
    <w:p w:rsidR="00F41910" w:rsidRDefault="00F41910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Relevant accountability documents</w:t>
      </w: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F8371F">
        <w:rPr>
          <w:rFonts w:ascii="Arial" w:hAnsi="Arial" w:cs="Arial"/>
          <w:sz w:val="19"/>
          <w:szCs w:val="19"/>
        </w:rPr>
        <w:t>DEECD School Canteen and other School Food Services Policy</w:t>
      </w: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 w:rsidRPr="00F8371F">
        <w:rPr>
          <w:rFonts w:ascii="Arial" w:hAnsi="Arial" w:cs="Arial"/>
          <w:sz w:val="19"/>
          <w:szCs w:val="19"/>
        </w:rPr>
        <w:t>National Health and Medical Research Council, Australian Dietary Guidelines, 2013</w:t>
      </w:r>
    </w:p>
    <w:p w:rsidR="00F41910" w:rsidRDefault="00F41910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F41910" w:rsidRDefault="00F41910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Related school policies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="00F41910">
        <w:rPr>
          <w:rFonts w:ascii="Arial" w:hAnsi="Arial" w:cs="Arial"/>
          <w:color w:val="000000"/>
          <w:sz w:val="19"/>
          <w:szCs w:val="19"/>
        </w:rPr>
        <w:t>Canteen Policy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An</w:t>
      </w:r>
      <w:r w:rsidR="00F41910">
        <w:rPr>
          <w:rFonts w:ascii="Arial" w:hAnsi="Arial" w:cs="Arial"/>
          <w:color w:val="000000"/>
          <w:sz w:val="19"/>
          <w:szCs w:val="19"/>
        </w:rPr>
        <w:t>aphylaxis/Food Allergies Policy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Food Safety Policy</w:t>
      </w:r>
    </w:p>
    <w:p w:rsidR="001E26AC" w:rsidRDefault="00AD6597" w:rsidP="001E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School Camp Policy</w:t>
      </w:r>
    </w:p>
    <w:p w:rsidR="001E26AC" w:rsidRPr="001E26AC" w:rsidRDefault="00AD6597" w:rsidP="001E2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24"/>
          <w:szCs w:val="24"/>
        </w:rPr>
        <w:t xml:space="preserve">• </w:t>
      </w:r>
      <w:r w:rsidRPr="00AD6597">
        <w:rPr>
          <w:rFonts w:ascii="Arial" w:hAnsi="Arial" w:cs="Arial"/>
          <w:color w:val="000000"/>
          <w:sz w:val="19"/>
          <w:szCs w:val="19"/>
        </w:rPr>
        <w:t>Wellbeing Policy</w:t>
      </w:r>
    </w:p>
    <w:p w:rsidR="00F41910" w:rsidRDefault="00F41910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7DC458"/>
          <w:sz w:val="23"/>
          <w:szCs w:val="23"/>
        </w:rPr>
      </w:pPr>
    </w:p>
    <w:p w:rsidR="00AD6597" w:rsidRPr="00F8371F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0C0"/>
          <w:sz w:val="23"/>
          <w:szCs w:val="23"/>
        </w:rPr>
      </w:pPr>
      <w:r w:rsidRPr="00F8371F">
        <w:rPr>
          <w:rFonts w:ascii="Arial" w:hAnsi="Arial" w:cs="Arial"/>
          <w:b/>
          <w:bCs/>
          <w:color w:val="0070C0"/>
          <w:sz w:val="23"/>
          <w:szCs w:val="23"/>
        </w:rPr>
        <w:t>Monitoring and review</w:t>
      </w:r>
    </w:p>
    <w:p w:rsidR="00AD6597" w:rsidRPr="00AD6597" w:rsidRDefault="00AD6597" w:rsidP="00AD65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AD6597">
        <w:rPr>
          <w:rFonts w:ascii="Arial" w:hAnsi="Arial" w:cs="Arial"/>
          <w:color w:val="000000"/>
          <w:sz w:val="19"/>
          <w:szCs w:val="19"/>
        </w:rPr>
        <w:t xml:space="preserve">The healthy eating policy will be monitored and reviewed by the staff, school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advisory </w:t>
      </w:r>
      <w:r w:rsidRPr="00AD6597">
        <w:rPr>
          <w:rFonts w:ascii="Arial" w:hAnsi="Arial" w:cs="Arial"/>
          <w:color w:val="000000"/>
          <w:sz w:val="19"/>
          <w:szCs w:val="19"/>
        </w:rPr>
        <w:t xml:space="preserve">council, </w:t>
      </w:r>
      <w:r w:rsidR="00F41910">
        <w:rPr>
          <w:rFonts w:ascii="Arial" w:hAnsi="Arial" w:cs="Arial"/>
          <w:color w:val="000000"/>
          <w:sz w:val="19"/>
          <w:szCs w:val="19"/>
        </w:rPr>
        <w:t xml:space="preserve">student representatives and the </w:t>
      </w:r>
      <w:r w:rsidRPr="00AD6597">
        <w:rPr>
          <w:rFonts w:ascii="Arial" w:hAnsi="Arial" w:cs="Arial"/>
          <w:color w:val="000000"/>
          <w:sz w:val="19"/>
          <w:szCs w:val="19"/>
        </w:rPr>
        <w:t>health and wellbeing team at least once every three years.</w:t>
      </w:r>
    </w:p>
    <w:p w:rsidR="00AD6597" w:rsidRPr="00AD6597" w:rsidRDefault="00AD6597" w:rsidP="00AD6597"/>
    <w:p w:rsidR="00AD6597" w:rsidRDefault="00F8371F" w:rsidP="00AD6597">
      <w:pPr>
        <w:rPr>
          <w:b/>
          <w:sz w:val="28"/>
          <w:szCs w:val="28"/>
        </w:rPr>
      </w:pPr>
      <w:r w:rsidRPr="00F8371F">
        <w:rPr>
          <w:b/>
          <w:sz w:val="28"/>
          <w:szCs w:val="28"/>
        </w:rPr>
        <w:t>Evaluation</w:t>
      </w:r>
    </w:p>
    <w:p w:rsidR="00F8371F" w:rsidRPr="00F8371F" w:rsidRDefault="00F8371F" w:rsidP="00AD6597">
      <w:pPr>
        <w:rPr>
          <w:sz w:val="24"/>
          <w:szCs w:val="24"/>
        </w:rPr>
      </w:pPr>
      <w:r>
        <w:rPr>
          <w:sz w:val="24"/>
          <w:szCs w:val="24"/>
        </w:rPr>
        <w:t>This policy will be evaluated every 4 years with the School Improvement Framework cycle.</w:t>
      </w:r>
    </w:p>
    <w:p w:rsidR="00AD6597" w:rsidRDefault="00AD6597" w:rsidP="00AD6597"/>
    <w:p w:rsidR="00AD6597" w:rsidRPr="00AD6597" w:rsidRDefault="00AD6597" w:rsidP="00AD6597"/>
    <w:sectPr w:rsidR="00AD6597" w:rsidRPr="00AD65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C714E"/>
    <w:multiLevelType w:val="hybridMultilevel"/>
    <w:tmpl w:val="2BDAD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8D02FA"/>
    <w:multiLevelType w:val="hybridMultilevel"/>
    <w:tmpl w:val="BE566F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587EE2"/>
    <w:multiLevelType w:val="hybridMultilevel"/>
    <w:tmpl w:val="E8CEE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BB4A19"/>
    <w:multiLevelType w:val="hybridMultilevel"/>
    <w:tmpl w:val="EAF8D1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1A39C7"/>
    <w:multiLevelType w:val="hybridMultilevel"/>
    <w:tmpl w:val="854C1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242447"/>
    <w:multiLevelType w:val="hybridMultilevel"/>
    <w:tmpl w:val="F85EE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97"/>
    <w:rsid w:val="001E26AC"/>
    <w:rsid w:val="00907E00"/>
    <w:rsid w:val="00AD6597"/>
    <w:rsid w:val="00C8379B"/>
    <w:rsid w:val="00F41910"/>
    <w:rsid w:val="00F8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7D4471-8E0A-47A0-8F17-4CEED6BD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2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Olga Lyons</cp:lastModifiedBy>
  <cp:revision>4</cp:revision>
  <dcterms:created xsi:type="dcterms:W3CDTF">2015-03-01T10:45:00Z</dcterms:created>
  <dcterms:modified xsi:type="dcterms:W3CDTF">2017-05-08T05:15:00Z</dcterms:modified>
</cp:coreProperties>
</file>