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0A1" w:rsidRPr="00E26E0C" w:rsidRDefault="000570A1" w:rsidP="000570A1">
      <w:pPr>
        <w:pStyle w:val="Title"/>
        <w:jc w:val="left"/>
        <w:rPr>
          <w:rFonts w:ascii="Arial" w:hAnsi="Arial" w:cs="Arial"/>
          <w:color w:val="4472C4" w:themeColor="accent5"/>
        </w:rPr>
      </w:pPr>
      <w:bookmarkStart w:id="0" w:name="_Toc455673542"/>
      <w:r w:rsidRPr="00E26E0C">
        <w:rPr>
          <w:rFonts w:ascii="Arial" w:hAnsi="Arial" w:cs="Arial"/>
          <w:color w:val="4472C4" w:themeColor="accent5"/>
        </w:rPr>
        <w:t>Standard Three – Child Safety Code of Conduct</w:t>
      </w:r>
      <w:bookmarkEnd w:id="0"/>
    </w:p>
    <w:p w:rsidR="000570A1" w:rsidRDefault="000570A1" w:rsidP="000570A1">
      <w:pPr>
        <w:pStyle w:val="DHHSbody"/>
        <w:spacing w:after="0" w:line="276" w:lineRule="auto"/>
        <w:rPr>
          <w:rFonts w:cs="Arial"/>
          <w:b/>
          <w:sz w:val="21"/>
          <w:szCs w:val="21"/>
        </w:rPr>
      </w:pPr>
    </w:p>
    <w:p w:rsidR="000570A1" w:rsidRDefault="000570A1" w:rsidP="000570A1">
      <w:pPr>
        <w:pStyle w:val="DHHSbody"/>
        <w:spacing w:after="0" w:line="276" w:lineRule="auto"/>
        <w:rPr>
          <w:rFonts w:cs="Arial"/>
          <w:b/>
          <w:sz w:val="21"/>
          <w:szCs w:val="21"/>
        </w:rPr>
      </w:pPr>
      <w:r>
        <w:rPr>
          <w:rFonts w:cs="Arial"/>
          <w:b/>
          <w:sz w:val="21"/>
          <w:szCs w:val="21"/>
        </w:rPr>
        <w:t xml:space="preserve">Introduction </w:t>
      </w:r>
      <w:bookmarkStart w:id="1" w:name="_GoBack"/>
      <w:bookmarkEnd w:id="1"/>
    </w:p>
    <w:p w:rsidR="000570A1" w:rsidRPr="009917A5" w:rsidRDefault="000570A1" w:rsidP="000570A1">
      <w:pPr>
        <w:pStyle w:val="DHHSbody"/>
        <w:spacing w:after="0" w:line="276" w:lineRule="auto"/>
        <w:jc w:val="both"/>
        <w:rPr>
          <w:rFonts w:cs="Arial"/>
          <w:sz w:val="21"/>
          <w:szCs w:val="21"/>
        </w:rPr>
      </w:pPr>
      <w:r w:rsidRPr="009917A5">
        <w:rPr>
          <w:rFonts w:cs="Arial"/>
          <w:sz w:val="21"/>
          <w:szCs w:val="21"/>
        </w:rPr>
        <w:t xml:space="preserve">This Code of Conduct has a specific focus on safeguarding children and young people at </w:t>
      </w:r>
      <w:r w:rsidRPr="006F6DF9">
        <w:rPr>
          <w:rFonts w:cs="Arial"/>
          <w:color w:val="000000" w:themeColor="text1"/>
          <w:sz w:val="21"/>
          <w:szCs w:val="21"/>
        </w:rPr>
        <w:t xml:space="preserve">All Saints Parish </w:t>
      </w:r>
      <w:r>
        <w:rPr>
          <w:rFonts w:cs="Arial"/>
          <w:sz w:val="21"/>
          <w:szCs w:val="21"/>
        </w:rPr>
        <w:t xml:space="preserve">School </w:t>
      </w:r>
      <w:r w:rsidRPr="009917A5">
        <w:rPr>
          <w:rFonts w:cs="Arial"/>
          <w:sz w:val="21"/>
          <w:szCs w:val="21"/>
        </w:rPr>
        <w:t>against sexual, physical, psychological and emotional abuse or neglect. It is intended to complement other professional and/or occupational codes</w:t>
      </w:r>
      <w:r>
        <w:rPr>
          <w:rFonts w:cs="Arial"/>
          <w:sz w:val="21"/>
          <w:szCs w:val="21"/>
        </w:rPr>
        <w:t xml:space="preserve"> &amp; legislation</w:t>
      </w:r>
      <w:r w:rsidRPr="009917A5">
        <w:rPr>
          <w:rFonts w:cs="Arial"/>
          <w:sz w:val="21"/>
          <w:szCs w:val="21"/>
        </w:rPr>
        <w:t xml:space="preserve">. </w:t>
      </w:r>
    </w:p>
    <w:p w:rsidR="000570A1" w:rsidRDefault="000570A1" w:rsidP="000570A1">
      <w:pPr>
        <w:pStyle w:val="DHHSbody"/>
        <w:spacing w:after="0" w:line="276" w:lineRule="auto"/>
        <w:rPr>
          <w:rFonts w:cs="Arial"/>
          <w:b/>
          <w:sz w:val="21"/>
          <w:szCs w:val="21"/>
        </w:rPr>
      </w:pPr>
    </w:p>
    <w:p w:rsidR="000570A1" w:rsidRPr="009917A5" w:rsidRDefault="000570A1" w:rsidP="000570A1">
      <w:pPr>
        <w:pStyle w:val="DHHSbody"/>
        <w:spacing w:after="0" w:line="276" w:lineRule="auto"/>
        <w:rPr>
          <w:rFonts w:cs="Arial"/>
          <w:b/>
          <w:sz w:val="21"/>
          <w:szCs w:val="21"/>
        </w:rPr>
      </w:pPr>
      <w:r>
        <w:rPr>
          <w:rFonts w:cs="Arial"/>
          <w:b/>
          <w:sz w:val="21"/>
          <w:szCs w:val="21"/>
        </w:rPr>
        <w:t>Purpose</w:t>
      </w:r>
    </w:p>
    <w:p w:rsidR="000570A1" w:rsidRDefault="000570A1" w:rsidP="000570A1">
      <w:pPr>
        <w:pStyle w:val="DHHSbody"/>
        <w:spacing w:after="0" w:line="276" w:lineRule="auto"/>
        <w:rPr>
          <w:sz w:val="21"/>
          <w:szCs w:val="21"/>
        </w:rPr>
      </w:pPr>
      <w:r w:rsidRPr="009917A5">
        <w:rPr>
          <w:rFonts w:cs="Arial"/>
          <w:sz w:val="21"/>
          <w:szCs w:val="21"/>
        </w:rPr>
        <w:t xml:space="preserve">The purpose of this </w:t>
      </w:r>
      <w:r w:rsidRPr="008A6B10">
        <w:rPr>
          <w:sz w:val="21"/>
          <w:szCs w:val="21"/>
        </w:rPr>
        <w:t xml:space="preserve">Code of Conduct is to </w:t>
      </w:r>
      <w:r>
        <w:rPr>
          <w:sz w:val="21"/>
          <w:szCs w:val="21"/>
        </w:rPr>
        <w:t xml:space="preserve">establish </w:t>
      </w:r>
      <w:r w:rsidRPr="008A6B10">
        <w:rPr>
          <w:sz w:val="21"/>
          <w:szCs w:val="21"/>
        </w:rPr>
        <w:t xml:space="preserve">clear expectations for appropriate behaviour </w:t>
      </w:r>
      <w:r>
        <w:rPr>
          <w:sz w:val="21"/>
          <w:szCs w:val="21"/>
        </w:rPr>
        <w:t xml:space="preserve">by adults towards </w:t>
      </w:r>
      <w:r w:rsidRPr="008A6B10">
        <w:rPr>
          <w:sz w:val="21"/>
          <w:szCs w:val="21"/>
        </w:rPr>
        <w:t>children</w:t>
      </w:r>
      <w:r>
        <w:rPr>
          <w:sz w:val="21"/>
          <w:szCs w:val="21"/>
        </w:rPr>
        <w:t xml:space="preserve"> &amp; young people</w:t>
      </w:r>
      <w:r w:rsidRPr="008A6B10">
        <w:rPr>
          <w:sz w:val="21"/>
          <w:szCs w:val="21"/>
        </w:rPr>
        <w:t xml:space="preserve">. </w:t>
      </w:r>
      <w:r>
        <w:rPr>
          <w:sz w:val="21"/>
          <w:szCs w:val="21"/>
        </w:rPr>
        <w:t xml:space="preserve">It aims to protect children and reduce any opportunity of abuse or harm to children. This Code of Conduct also provides anyone engaged by </w:t>
      </w:r>
      <w:r w:rsidRPr="006F6DF9">
        <w:rPr>
          <w:rFonts w:cs="Arial"/>
          <w:color w:val="000000" w:themeColor="text1"/>
          <w:sz w:val="21"/>
          <w:szCs w:val="21"/>
        </w:rPr>
        <w:t xml:space="preserve">All Saints Parish </w:t>
      </w:r>
      <w:r>
        <w:rPr>
          <w:rFonts w:cs="Arial"/>
          <w:sz w:val="21"/>
          <w:szCs w:val="21"/>
        </w:rPr>
        <w:t>School with guidance on how best to support students and young people and how to avoid or better manage difficult situations.</w:t>
      </w:r>
    </w:p>
    <w:p w:rsidR="000570A1" w:rsidRDefault="000570A1" w:rsidP="000570A1">
      <w:pPr>
        <w:pStyle w:val="DHHSbody"/>
        <w:spacing w:after="0" w:line="276" w:lineRule="auto"/>
        <w:rPr>
          <w:sz w:val="21"/>
          <w:szCs w:val="21"/>
        </w:rPr>
      </w:pPr>
    </w:p>
    <w:p w:rsidR="000570A1" w:rsidRPr="002F0C67" w:rsidRDefault="000570A1" w:rsidP="000570A1">
      <w:pPr>
        <w:spacing w:after="0"/>
        <w:rPr>
          <w:rFonts w:ascii="Arial" w:hAnsi="Arial" w:cs="Arial"/>
          <w:b/>
          <w:sz w:val="21"/>
          <w:szCs w:val="21"/>
        </w:rPr>
      </w:pPr>
      <w:r w:rsidRPr="002F0C67">
        <w:rPr>
          <w:rFonts w:ascii="Arial" w:hAnsi="Arial" w:cs="Arial"/>
          <w:b/>
          <w:sz w:val="21"/>
          <w:szCs w:val="21"/>
        </w:rPr>
        <w:t>Scope</w:t>
      </w:r>
    </w:p>
    <w:p w:rsidR="000570A1" w:rsidRDefault="000570A1" w:rsidP="000570A1">
      <w:pPr>
        <w:spacing w:after="0"/>
        <w:rPr>
          <w:rFonts w:ascii="Arial" w:hAnsi="Arial" w:cs="Arial"/>
          <w:sz w:val="21"/>
          <w:szCs w:val="21"/>
        </w:rPr>
      </w:pPr>
      <w:r>
        <w:rPr>
          <w:rFonts w:ascii="Arial" w:hAnsi="Arial" w:cs="Arial"/>
          <w:sz w:val="21"/>
          <w:szCs w:val="21"/>
        </w:rPr>
        <w:t>This Code of Conduct applies to all s</w:t>
      </w:r>
      <w:r w:rsidRPr="001F114A">
        <w:rPr>
          <w:rFonts w:ascii="Arial" w:hAnsi="Arial" w:cs="Arial"/>
          <w:sz w:val="21"/>
          <w:szCs w:val="21"/>
        </w:rPr>
        <w:t>taff members</w:t>
      </w:r>
      <w:r>
        <w:rPr>
          <w:rFonts w:ascii="Arial" w:hAnsi="Arial" w:cs="Arial"/>
          <w:sz w:val="21"/>
          <w:szCs w:val="21"/>
        </w:rPr>
        <w:t xml:space="preserve"> (teaching &amp; non-teaching)</w:t>
      </w:r>
      <w:r w:rsidRPr="001F114A">
        <w:rPr>
          <w:rFonts w:ascii="Arial" w:hAnsi="Arial" w:cs="Arial"/>
          <w:sz w:val="21"/>
          <w:szCs w:val="21"/>
        </w:rPr>
        <w:t>, clergy, casual relief staff, volunteers, and contractors engaged by the school.</w:t>
      </w:r>
    </w:p>
    <w:p w:rsidR="000570A1" w:rsidRDefault="000570A1" w:rsidP="000570A1">
      <w:pPr>
        <w:pStyle w:val="DHHSbody"/>
        <w:spacing w:after="0" w:line="276" w:lineRule="auto"/>
        <w:rPr>
          <w:rFonts w:cs="Arial"/>
          <w:sz w:val="21"/>
          <w:szCs w:val="21"/>
        </w:rPr>
      </w:pPr>
    </w:p>
    <w:p w:rsidR="000570A1" w:rsidRPr="001B2FA5" w:rsidRDefault="000570A1" w:rsidP="000570A1">
      <w:pPr>
        <w:pStyle w:val="DHHSbody"/>
        <w:spacing w:after="0" w:line="276" w:lineRule="auto"/>
        <w:jc w:val="both"/>
        <w:rPr>
          <w:rFonts w:cs="Arial"/>
          <w:b/>
          <w:sz w:val="21"/>
          <w:szCs w:val="21"/>
        </w:rPr>
      </w:pPr>
      <w:r w:rsidRPr="001B2FA5">
        <w:rPr>
          <w:rFonts w:cs="Arial"/>
          <w:b/>
          <w:sz w:val="21"/>
          <w:szCs w:val="21"/>
        </w:rPr>
        <w:t>Acceptable behaviours</w:t>
      </w:r>
    </w:p>
    <w:p w:rsidR="000570A1" w:rsidRPr="0014148E" w:rsidRDefault="000570A1" w:rsidP="000570A1">
      <w:pPr>
        <w:pStyle w:val="DHHSbody"/>
        <w:spacing w:line="276" w:lineRule="auto"/>
        <w:jc w:val="both"/>
        <w:rPr>
          <w:rFonts w:cs="Arial"/>
          <w:sz w:val="21"/>
          <w:szCs w:val="21"/>
        </w:rPr>
      </w:pPr>
      <w:r w:rsidRPr="0014148E">
        <w:rPr>
          <w:rFonts w:cs="Arial"/>
          <w:sz w:val="21"/>
          <w:szCs w:val="21"/>
        </w:rPr>
        <w:t>All staff members (teaching &amp; non-teaching), clergy, casual relief staff, volunteers, contractors and board/school council members are responsible for supporting the safety of children by</w:t>
      </w:r>
      <w:r>
        <w:rPr>
          <w:rFonts w:cs="Arial"/>
          <w:sz w:val="21"/>
          <w:szCs w:val="21"/>
        </w:rPr>
        <w:t xml:space="preserve"> complying with the following ‘acceptable behaviours’</w:t>
      </w:r>
      <w:r w:rsidRPr="0014148E">
        <w:rPr>
          <w:rFonts w:cs="Arial"/>
          <w:sz w:val="21"/>
          <w:szCs w:val="21"/>
        </w:rPr>
        <w:t>:</w:t>
      </w:r>
    </w:p>
    <w:p w:rsidR="000570A1" w:rsidRDefault="000570A1" w:rsidP="000570A1">
      <w:pPr>
        <w:pStyle w:val="DHHSbody"/>
        <w:numPr>
          <w:ilvl w:val="0"/>
          <w:numId w:val="1"/>
        </w:numPr>
        <w:spacing w:after="60" w:line="360" w:lineRule="auto"/>
        <w:ind w:left="714" w:hanging="357"/>
        <w:jc w:val="both"/>
        <w:rPr>
          <w:rFonts w:cs="Arial"/>
          <w:sz w:val="21"/>
          <w:szCs w:val="21"/>
        </w:rPr>
      </w:pPr>
      <w:r w:rsidRPr="00CA2B06">
        <w:rPr>
          <w:rFonts w:cs="Arial"/>
          <w:sz w:val="21"/>
          <w:szCs w:val="21"/>
        </w:rPr>
        <w:t xml:space="preserve">Adhering to </w:t>
      </w:r>
      <w:r>
        <w:rPr>
          <w:rFonts w:cs="Arial"/>
          <w:sz w:val="21"/>
          <w:szCs w:val="21"/>
        </w:rPr>
        <w:t xml:space="preserve">the School’s Child Safety Policy and associated procedures at all </w:t>
      </w:r>
      <w:r w:rsidRPr="00CA2B06">
        <w:rPr>
          <w:rFonts w:cs="Arial"/>
          <w:sz w:val="21"/>
          <w:szCs w:val="21"/>
        </w:rPr>
        <w:t>times</w:t>
      </w:r>
      <w:r>
        <w:rPr>
          <w:rFonts w:cs="Arial"/>
          <w:sz w:val="21"/>
          <w:szCs w:val="21"/>
        </w:rPr>
        <w:t>.</w:t>
      </w:r>
      <w:r w:rsidRPr="00CA2B06">
        <w:rPr>
          <w:rFonts w:cs="Arial"/>
          <w:sz w:val="21"/>
          <w:szCs w:val="21"/>
        </w:rPr>
        <w:t xml:space="preserve"> </w:t>
      </w: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T</w:t>
      </w:r>
      <w:r w:rsidRPr="00CA2B06">
        <w:rPr>
          <w:rFonts w:cs="Arial"/>
          <w:sz w:val="21"/>
          <w:szCs w:val="21"/>
        </w:rPr>
        <w:t>aking all reasonable steps to protect students from abuse</w:t>
      </w:r>
      <w:r>
        <w:rPr>
          <w:rFonts w:cs="Arial"/>
          <w:sz w:val="21"/>
          <w:szCs w:val="21"/>
        </w:rPr>
        <w:t>.</w:t>
      </w:r>
    </w:p>
    <w:p w:rsidR="000570A1" w:rsidRDefault="000570A1" w:rsidP="000570A1">
      <w:pPr>
        <w:pStyle w:val="DHHSbody"/>
        <w:numPr>
          <w:ilvl w:val="0"/>
          <w:numId w:val="1"/>
        </w:numPr>
        <w:spacing w:after="60" w:line="360" w:lineRule="auto"/>
        <w:ind w:left="714" w:hanging="357"/>
        <w:jc w:val="both"/>
        <w:rPr>
          <w:rFonts w:cs="Arial"/>
          <w:sz w:val="21"/>
          <w:szCs w:val="21"/>
        </w:rPr>
      </w:pPr>
      <w:r w:rsidRPr="00CA2B06">
        <w:rPr>
          <w:rFonts w:cs="Arial"/>
          <w:sz w:val="21"/>
          <w:szCs w:val="21"/>
        </w:rPr>
        <w:t>Treating everyone with respect</w:t>
      </w:r>
      <w:r>
        <w:rPr>
          <w:rFonts w:cs="Arial"/>
          <w:sz w:val="21"/>
          <w:szCs w:val="21"/>
        </w:rPr>
        <w:t>, including listening to and valuing their ideas and opinions.</w:t>
      </w: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L</w:t>
      </w:r>
      <w:r w:rsidRPr="00CA2B06">
        <w:rPr>
          <w:rFonts w:cs="Arial"/>
          <w:sz w:val="21"/>
          <w:szCs w:val="21"/>
        </w:rPr>
        <w:t xml:space="preserve">istening and responding to the views and concerns of students, particularly if they are telling you that they or another </w:t>
      </w:r>
      <w:r>
        <w:rPr>
          <w:rFonts w:cs="Arial"/>
          <w:sz w:val="21"/>
          <w:szCs w:val="21"/>
        </w:rPr>
        <w:t>student or young person</w:t>
      </w:r>
      <w:r w:rsidRPr="00CA2B06">
        <w:rPr>
          <w:rFonts w:cs="Arial"/>
          <w:sz w:val="21"/>
          <w:szCs w:val="21"/>
        </w:rPr>
        <w:t xml:space="preserve"> has been abused and/or are worried about their safety or the safety of another</w:t>
      </w:r>
      <w:r>
        <w:rPr>
          <w:rFonts w:cs="Arial"/>
          <w:sz w:val="21"/>
          <w:szCs w:val="21"/>
        </w:rPr>
        <w:t xml:space="preserve"> child.</w:t>
      </w: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T</w:t>
      </w:r>
      <w:r w:rsidRPr="00CA2B06">
        <w:rPr>
          <w:rFonts w:cs="Arial"/>
          <w:sz w:val="21"/>
          <w:szCs w:val="21"/>
        </w:rPr>
        <w:t>aking account of the diversity of all students, including (but not limited to) the needs of Aboriginal students, students from culturally and</w:t>
      </w:r>
      <w:r>
        <w:rPr>
          <w:rFonts w:cs="Arial"/>
          <w:sz w:val="21"/>
          <w:szCs w:val="21"/>
        </w:rPr>
        <w:t>/or</w:t>
      </w:r>
      <w:r w:rsidRPr="00CA2B06">
        <w:rPr>
          <w:rFonts w:cs="Arial"/>
          <w:sz w:val="21"/>
          <w:szCs w:val="21"/>
        </w:rPr>
        <w:t xml:space="preserve"> linguistically diverse backgrounds, students with disabilities and students </w:t>
      </w:r>
      <w:r>
        <w:rPr>
          <w:rFonts w:cs="Arial"/>
          <w:sz w:val="21"/>
          <w:szCs w:val="21"/>
        </w:rPr>
        <w:t xml:space="preserve">and young people </w:t>
      </w:r>
      <w:r w:rsidRPr="00CA2B06">
        <w:rPr>
          <w:rFonts w:cs="Arial"/>
          <w:sz w:val="21"/>
          <w:szCs w:val="21"/>
        </w:rPr>
        <w:t>who are vulnerable</w:t>
      </w:r>
      <w:r>
        <w:rPr>
          <w:rFonts w:cs="Arial"/>
          <w:sz w:val="21"/>
          <w:szCs w:val="21"/>
        </w:rPr>
        <w:t>.</w:t>
      </w: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P</w:t>
      </w:r>
      <w:r w:rsidRPr="00CA2B06">
        <w:rPr>
          <w:rFonts w:cs="Arial"/>
          <w:sz w:val="21"/>
          <w:szCs w:val="21"/>
        </w:rPr>
        <w:t>romoting the cultural safety, participation and empowerment of all students, including those from diverse backgrounds</w:t>
      </w:r>
      <w:r>
        <w:rPr>
          <w:rFonts w:cs="Arial"/>
          <w:sz w:val="21"/>
          <w:szCs w:val="21"/>
        </w:rPr>
        <w:t>.</w:t>
      </w: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E</w:t>
      </w:r>
      <w:r w:rsidRPr="00CA2B06">
        <w:rPr>
          <w:rFonts w:cs="Arial"/>
          <w:sz w:val="21"/>
          <w:szCs w:val="21"/>
        </w:rPr>
        <w:t xml:space="preserve">nsuring as far as practicable that adults are not left alone with a </w:t>
      </w:r>
      <w:r>
        <w:rPr>
          <w:rFonts w:cs="Arial"/>
          <w:sz w:val="21"/>
          <w:szCs w:val="21"/>
        </w:rPr>
        <w:t>student or young person.</w:t>
      </w:r>
    </w:p>
    <w:p w:rsidR="000570A1"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Reporting all child safety complaints, suspected abuse, disclosures or breaches of the Child Safety Code of Conduct immediately</w:t>
      </w:r>
      <w:r w:rsidRPr="00CA2B06">
        <w:rPr>
          <w:rFonts w:cs="Arial"/>
          <w:sz w:val="21"/>
          <w:szCs w:val="21"/>
        </w:rPr>
        <w:t xml:space="preserve"> </w:t>
      </w:r>
      <w:r>
        <w:rPr>
          <w:rFonts w:cs="Arial"/>
          <w:sz w:val="21"/>
          <w:szCs w:val="21"/>
        </w:rPr>
        <w:t>to the Principal and/</w:t>
      </w:r>
      <w:r w:rsidRPr="00CA2B06">
        <w:rPr>
          <w:rFonts w:cs="Arial"/>
          <w:sz w:val="21"/>
          <w:szCs w:val="21"/>
        </w:rPr>
        <w:t xml:space="preserve">or the </w:t>
      </w:r>
      <w:r>
        <w:rPr>
          <w:rFonts w:cs="Arial"/>
          <w:sz w:val="21"/>
          <w:szCs w:val="21"/>
        </w:rPr>
        <w:t xml:space="preserve">School’s </w:t>
      </w:r>
      <w:r w:rsidRPr="00CA2B06">
        <w:rPr>
          <w:rFonts w:cs="Arial"/>
          <w:sz w:val="21"/>
          <w:szCs w:val="21"/>
        </w:rPr>
        <w:t>Child Safety Officer</w:t>
      </w:r>
      <w:r>
        <w:rPr>
          <w:rFonts w:cs="Arial"/>
          <w:sz w:val="21"/>
          <w:szCs w:val="21"/>
        </w:rPr>
        <w:t xml:space="preserve"> immediately</w:t>
      </w:r>
      <w:r w:rsidRPr="00CA2B06">
        <w:rPr>
          <w:rFonts w:cs="Arial"/>
          <w:sz w:val="21"/>
          <w:szCs w:val="21"/>
        </w:rPr>
        <w:t>.</w:t>
      </w:r>
    </w:p>
    <w:p w:rsidR="000570A1" w:rsidRPr="00CD2AFC" w:rsidRDefault="000570A1" w:rsidP="000570A1">
      <w:pPr>
        <w:pStyle w:val="DHHSbody"/>
        <w:numPr>
          <w:ilvl w:val="0"/>
          <w:numId w:val="1"/>
        </w:numPr>
        <w:spacing w:after="60" w:line="360" w:lineRule="auto"/>
        <w:jc w:val="both"/>
        <w:rPr>
          <w:rFonts w:cs="Arial"/>
          <w:sz w:val="21"/>
          <w:szCs w:val="21"/>
        </w:rPr>
      </w:pPr>
      <w:r>
        <w:rPr>
          <w:rFonts w:cs="Arial"/>
          <w:sz w:val="21"/>
          <w:szCs w:val="21"/>
        </w:rPr>
        <w:t>U</w:t>
      </w:r>
      <w:r w:rsidRPr="00CD2AFC">
        <w:rPr>
          <w:rFonts w:cs="Arial"/>
          <w:sz w:val="21"/>
          <w:szCs w:val="21"/>
        </w:rPr>
        <w:t>nderstanding and complying with all reporting obligations as they relate to mandatory reporting and reporting under the Crimes Act 1958</w:t>
      </w:r>
      <w:r>
        <w:rPr>
          <w:rFonts w:cs="Arial"/>
          <w:sz w:val="21"/>
          <w:szCs w:val="21"/>
        </w:rPr>
        <w:t>.</w:t>
      </w:r>
    </w:p>
    <w:p w:rsidR="000570A1" w:rsidRPr="00CD2AFC" w:rsidRDefault="000570A1" w:rsidP="000570A1">
      <w:pPr>
        <w:pStyle w:val="DHHSbody"/>
        <w:numPr>
          <w:ilvl w:val="0"/>
          <w:numId w:val="1"/>
        </w:numPr>
        <w:spacing w:after="60" w:line="360" w:lineRule="auto"/>
        <w:jc w:val="both"/>
        <w:rPr>
          <w:rFonts w:cs="Arial"/>
          <w:sz w:val="21"/>
          <w:szCs w:val="21"/>
        </w:rPr>
      </w:pPr>
      <w:r>
        <w:rPr>
          <w:rFonts w:cs="Arial"/>
          <w:sz w:val="21"/>
          <w:szCs w:val="21"/>
        </w:rPr>
        <w:lastRenderedPageBreak/>
        <w:t>I</w:t>
      </w:r>
      <w:r w:rsidRPr="00CD2AFC">
        <w:rPr>
          <w:rFonts w:cs="Arial"/>
          <w:sz w:val="21"/>
          <w:szCs w:val="21"/>
        </w:rPr>
        <w:t xml:space="preserve">f an allegation of child abuse is made, ensuring as the </w:t>
      </w:r>
      <w:r>
        <w:rPr>
          <w:rFonts w:cs="Arial"/>
          <w:sz w:val="21"/>
          <w:szCs w:val="21"/>
        </w:rPr>
        <w:t>safety of the student/s or young person/s as soon as possible.</w:t>
      </w:r>
    </w:p>
    <w:p w:rsidR="000570A1" w:rsidRDefault="000570A1" w:rsidP="000570A1">
      <w:pPr>
        <w:pStyle w:val="DHHSbody"/>
        <w:spacing w:after="0" w:line="276" w:lineRule="auto"/>
        <w:jc w:val="both"/>
        <w:rPr>
          <w:rFonts w:cs="Arial"/>
          <w:b/>
          <w:sz w:val="21"/>
          <w:szCs w:val="21"/>
        </w:rPr>
      </w:pPr>
    </w:p>
    <w:p w:rsidR="000570A1" w:rsidRPr="00B201F0" w:rsidRDefault="000570A1" w:rsidP="000570A1">
      <w:pPr>
        <w:pStyle w:val="DHHSbody"/>
        <w:spacing w:after="0" w:line="276" w:lineRule="auto"/>
        <w:jc w:val="both"/>
        <w:rPr>
          <w:rFonts w:cs="Arial"/>
          <w:b/>
          <w:sz w:val="21"/>
          <w:szCs w:val="21"/>
        </w:rPr>
      </w:pPr>
      <w:r w:rsidRPr="00B201F0">
        <w:rPr>
          <w:rFonts w:cs="Arial"/>
          <w:b/>
          <w:sz w:val="21"/>
          <w:szCs w:val="21"/>
        </w:rPr>
        <w:t>Unacceptable Behaviours</w:t>
      </w:r>
    </w:p>
    <w:p w:rsidR="000570A1" w:rsidRDefault="000570A1" w:rsidP="000570A1">
      <w:pPr>
        <w:pStyle w:val="DHHSbody"/>
        <w:spacing w:line="276" w:lineRule="auto"/>
        <w:jc w:val="both"/>
        <w:rPr>
          <w:rFonts w:cs="Arial"/>
          <w:sz w:val="21"/>
          <w:szCs w:val="21"/>
        </w:rPr>
      </w:pPr>
      <w:r w:rsidRPr="00B201F0">
        <w:rPr>
          <w:rFonts w:cs="Arial"/>
          <w:sz w:val="21"/>
          <w:szCs w:val="21"/>
        </w:rPr>
        <w:t>All staff members (teaching</w:t>
      </w:r>
      <w:r w:rsidRPr="0014148E">
        <w:rPr>
          <w:rFonts w:cs="Arial"/>
          <w:sz w:val="21"/>
          <w:szCs w:val="21"/>
        </w:rPr>
        <w:t xml:space="preserve"> &amp; non-teaching), clergy, casual relief staff, volunteers, contractors and board/school council members</w:t>
      </w:r>
      <w:r>
        <w:rPr>
          <w:rFonts w:cs="Arial"/>
          <w:sz w:val="21"/>
          <w:szCs w:val="21"/>
        </w:rPr>
        <w:t xml:space="preserve"> must not:</w:t>
      </w:r>
    </w:p>
    <w:p w:rsidR="000570A1" w:rsidRPr="005237A5"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Ignore or disregard any child safety complaints, suspected abuse, disclosures or breaches of the Child Safety Code of Conduct</w:t>
      </w:r>
    </w:p>
    <w:p w:rsidR="000570A1" w:rsidRPr="005237A5"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Develop any ‘special’ relationships with students or young people that could be seen as favouritism (such as the offering of gifts or special treatment for specific students).</w:t>
      </w:r>
    </w:p>
    <w:p w:rsidR="000570A1"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Exhibit behaviours with students or young people, which may be construed as unnecessarily physical (such as inappropriate sitting on laps).</w:t>
      </w:r>
    </w:p>
    <w:p w:rsidR="000570A1" w:rsidRDefault="000570A1" w:rsidP="000570A1">
      <w:pPr>
        <w:pStyle w:val="ListParagraph"/>
        <w:spacing w:line="276" w:lineRule="auto"/>
        <w:rPr>
          <w:rFonts w:ascii="Calibri" w:hAnsi="Calibri"/>
          <w:b/>
          <w:i/>
          <w:lang w:val="en-US"/>
        </w:rPr>
      </w:pPr>
      <w:r w:rsidRPr="00043FA7">
        <w:rPr>
          <w:rFonts w:ascii="Calibri" w:hAnsi="Calibri"/>
          <w:b/>
          <w:i/>
          <w:lang w:val="en-US"/>
        </w:rPr>
        <w:t>Footnote: Comforting a distressed child with reasonable physical contact is acceptable.  Spontaneous hugs from childre</w:t>
      </w:r>
      <w:r>
        <w:rPr>
          <w:rFonts w:ascii="Calibri" w:hAnsi="Calibri"/>
          <w:b/>
          <w:i/>
          <w:lang w:val="en-US"/>
        </w:rPr>
        <w:t xml:space="preserve">n are </w:t>
      </w:r>
      <w:r w:rsidRPr="00043FA7">
        <w:rPr>
          <w:rFonts w:ascii="Calibri" w:hAnsi="Calibri"/>
          <w:b/>
          <w:i/>
          <w:lang w:val="en-US"/>
        </w:rPr>
        <w:t>to be discouraged.</w:t>
      </w:r>
    </w:p>
    <w:p w:rsidR="000570A1" w:rsidRPr="00FB4683" w:rsidRDefault="000570A1" w:rsidP="000570A1">
      <w:pPr>
        <w:pStyle w:val="ListParagraph"/>
        <w:spacing w:line="276" w:lineRule="auto"/>
        <w:rPr>
          <w:rFonts w:ascii="Calibri" w:hAnsi="Calibri"/>
          <w:b/>
          <w:i/>
          <w:sz w:val="16"/>
          <w:szCs w:val="16"/>
          <w:lang w:val="en-US"/>
        </w:rPr>
      </w:pP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D</w:t>
      </w:r>
      <w:r w:rsidRPr="00B201F0">
        <w:rPr>
          <w:rFonts w:cs="Arial"/>
          <w:sz w:val="21"/>
          <w:szCs w:val="21"/>
        </w:rPr>
        <w:t xml:space="preserve">o things of a personal nature that </w:t>
      </w:r>
      <w:r>
        <w:rPr>
          <w:rFonts w:cs="Arial"/>
          <w:sz w:val="21"/>
          <w:szCs w:val="21"/>
        </w:rPr>
        <w:t>a student can do for themselves</w:t>
      </w:r>
      <w:r w:rsidRPr="00B201F0">
        <w:rPr>
          <w:rFonts w:cs="Arial"/>
          <w:sz w:val="21"/>
          <w:szCs w:val="21"/>
        </w:rPr>
        <w:t xml:space="preserve"> </w:t>
      </w:r>
      <w:r>
        <w:rPr>
          <w:rFonts w:cs="Arial"/>
          <w:sz w:val="21"/>
          <w:szCs w:val="21"/>
        </w:rPr>
        <w:t>(</w:t>
      </w:r>
      <w:r w:rsidRPr="00B201F0">
        <w:rPr>
          <w:rFonts w:cs="Arial"/>
          <w:sz w:val="21"/>
          <w:szCs w:val="21"/>
        </w:rPr>
        <w:t>such as toileting or changing clothes</w:t>
      </w:r>
      <w:r>
        <w:rPr>
          <w:rFonts w:cs="Arial"/>
          <w:sz w:val="21"/>
          <w:szCs w:val="21"/>
        </w:rPr>
        <w:t>).</w:t>
      </w:r>
    </w:p>
    <w:p w:rsidR="000570A1" w:rsidRDefault="000570A1" w:rsidP="000570A1">
      <w:pPr>
        <w:pStyle w:val="ListParagraph"/>
        <w:numPr>
          <w:ilvl w:val="0"/>
          <w:numId w:val="1"/>
        </w:numPr>
        <w:contextualSpacing/>
        <w:rPr>
          <w:rFonts w:ascii="Calibri" w:hAnsi="Calibri"/>
          <w:b/>
          <w:i/>
          <w:lang w:val="en-US"/>
        </w:rPr>
      </w:pPr>
      <w:r w:rsidRPr="00043FA7">
        <w:rPr>
          <w:rFonts w:ascii="Calibri" w:hAnsi="Calibri"/>
          <w:b/>
          <w:i/>
          <w:lang w:val="en-US"/>
        </w:rPr>
        <w:t>Footnote: Teachers, Learning Support Officers or Administration Officers may attend to the personal needs of a child with a disability if directed by the Principal.</w:t>
      </w:r>
    </w:p>
    <w:p w:rsidR="000570A1" w:rsidRPr="00FB4683" w:rsidRDefault="000570A1" w:rsidP="000570A1">
      <w:pPr>
        <w:pStyle w:val="ListParagraph"/>
        <w:rPr>
          <w:rFonts w:ascii="Calibri" w:hAnsi="Calibri"/>
          <w:b/>
          <w:i/>
          <w:sz w:val="16"/>
          <w:szCs w:val="16"/>
          <w:lang w:val="en-US"/>
        </w:rPr>
      </w:pP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E</w:t>
      </w:r>
      <w:r w:rsidRPr="00B201F0">
        <w:rPr>
          <w:rFonts w:cs="Arial"/>
          <w:sz w:val="21"/>
          <w:szCs w:val="21"/>
        </w:rPr>
        <w:t>ngage in open discussions of a mature or adult na</w:t>
      </w:r>
      <w:r>
        <w:rPr>
          <w:rFonts w:cs="Arial"/>
          <w:sz w:val="21"/>
          <w:szCs w:val="21"/>
        </w:rPr>
        <w:t>ture in the presence of students.</w:t>
      </w:r>
    </w:p>
    <w:p w:rsidR="000570A1" w:rsidRPr="00FB4683"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Exchange personal contact details such as phone numbers, social networking sites or email addresses with students or young people.</w:t>
      </w:r>
    </w:p>
    <w:p w:rsidR="000570A1"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Have unauthorised contact with students or young people ‘on line’ via email, social networking sites, by text message or other means.</w:t>
      </w:r>
    </w:p>
    <w:p w:rsidR="000570A1" w:rsidRPr="00913654" w:rsidRDefault="000570A1" w:rsidP="000570A1">
      <w:pPr>
        <w:pStyle w:val="ListParagraph"/>
        <w:ind w:left="360"/>
        <w:rPr>
          <w:rFonts w:ascii="Calibri" w:hAnsi="Calibri"/>
          <w:b/>
          <w:i/>
          <w:lang w:val="en-US"/>
        </w:rPr>
      </w:pPr>
      <w:r w:rsidRPr="00043FA7">
        <w:rPr>
          <w:rFonts w:ascii="Calibri" w:hAnsi="Calibri"/>
          <w:b/>
          <w:i/>
          <w:lang w:val="en-US"/>
        </w:rPr>
        <w:t>Footnote: Any phone or online contact must be conducted using the official school phone, email add</w:t>
      </w:r>
      <w:r>
        <w:rPr>
          <w:rFonts w:ascii="Calibri" w:hAnsi="Calibri"/>
          <w:b/>
          <w:i/>
          <w:lang w:val="en-US"/>
        </w:rPr>
        <w:t xml:space="preserve">ress or office. </w:t>
      </w:r>
      <w:r w:rsidRPr="00913654">
        <w:rPr>
          <w:rFonts w:ascii="Calibri" w:hAnsi="Calibri"/>
          <w:b/>
          <w:i/>
          <w:lang w:val="en-US"/>
        </w:rPr>
        <w:t>It may be necessary</w:t>
      </w:r>
      <w:r>
        <w:rPr>
          <w:rFonts w:ascii="Calibri" w:hAnsi="Calibri"/>
          <w:b/>
          <w:i/>
          <w:lang w:val="en-US"/>
        </w:rPr>
        <w:t>,</w:t>
      </w:r>
      <w:r w:rsidRPr="00913654">
        <w:rPr>
          <w:rFonts w:ascii="Calibri" w:hAnsi="Calibri"/>
          <w:b/>
          <w:i/>
          <w:lang w:val="en-US"/>
        </w:rPr>
        <w:t xml:space="preserve"> with Principal permission</w:t>
      </w:r>
      <w:r>
        <w:rPr>
          <w:rFonts w:ascii="Calibri" w:hAnsi="Calibri"/>
          <w:b/>
          <w:i/>
          <w:lang w:val="en-US"/>
        </w:rPr>
        <w:t>,</w:t>
      </w:r>
      <w:r w:rsidRPr="00913654">
        <w:rPr>
          <w:rFonts w:ascii="Calibri" w:hAnsi="Calibri"/>
          <w:b/>
          <w:i/>
          <w:lang w:val="en-US"/>
        </w:rPr>
        <w:t xml:space="preserve"> to supply a teacher’s personal mobile phone contact number to parents in instances such as school camps or sporting events offsite or outside school hours. </w:t>
      </w:r>
      <w:r w:rsidRPr="00043FA7">
        <w:rPr>
          <w:rFonts w:ascii="Calibri" w:hAnsi="Calibri"/>
          <w:b/>
          <w:i/>
          <w:lang w:val="en-US"/>
        </w:rPr>
        <w:t xml:space="preserve">SMS functions.  </w:t>
      </w:r>
      <w:r>
        <w:rPr>
          <w:rFonts w:ascii="Calibri" w:hAnsi="Calibri"/>
          <w:b/>
          <w:i/>
          <w:lang w:val="en-US"/>
        </w:rPr>
        <w:t xml:space="preserve">Students need to understand </w:t>
      </w:r>
      <w:r w:rsidRPr="00043FA7">
        <w:rPr>
          <w:rFonts w:ascii="Calibri" w:hAnsi="Calibri"/>
          <w:b/>
          <w:i/>
          <w:lang w:val="en-US"/>
        </w:rPr>
        <w:t>that emailing or messaging teachers outside of school hours is not appropriate.</w:t>
      </w:r>
    </w:p>
    <w:p w:rsidR="000570A1" w:rsidRPr="00913654" w:rsidRDefault="000570A1" w:rsidP="000570A1">
      <w:pPr>
        <w:pStyle w:val="ListParagraph"/>
        <w:rPr>
          <w:rFonts w:ascii="Calibri" w:hAnsi="Calibri"/>
          <w:b/>
          <w:i/>
          <w:sz w:val="16"/>
          <w:szCs w:val="16"/>
          <w:lang w:val="en-US"/>
        </w:rPr>
      </w:pPr>
    </w:p>
    <w:p w:rsidR="000570A1" w:rsidRPr="005237A5"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Display any behaviour, in person or ‘on-line’, which could be construed as inappropriate or disrespectful to those who may view it, in particular students, young people and those from Aboriginal and diverse cultural backgrounds .</w:t>
      </w:r>
    </w:p>
    <w:p w:rsidR="000570A1"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Maintain relationships with a student or young person and their families outside of school without the knowledge of the Principal, a member of the Leadership Team or Child Safety Officer.</w:t>
      </w:r>
    </w:p>
    <w:p w:rsidR="000570A1" w:rsidRPr="00043FA7" w:rsidRDefault="000570A1" w:rsidP="000570A1">
      <w:pPr>
        <w:pStyle w:val="ListParagraph"/>
        <w:numPr>
          <w:ilvl w:val="0"/>
          <w:numId w:val="1"/>
        </w:numPr>
        <w:contextualSpacing/>
        <w:rPr>
          <w:rFonts w:ascii="Calibri" w:hAnsi="Calibri"/>
          <w:b/>
          <w:i/>
          <w:lang w:val="en-US"/>
        </w:rPr>
      </w:pPr>
      <w:r w:rsidRPr="00043FA7">
        <w:rPr>
          <w:rFonts w:ascii="Calibri" w:hAnsi="Calibri"/>
          <w:b/>
          <w:i/>
          <w:lang w:val="en-US"/>
        </w:rPr>
        <w:t xml:space="preserve">Footnote: Teachers who provide coaching or tutoring outside of school hours will need to obtain a letter of permission from the Principal.  </w:t>
      </w:r>
    </w:p>
    <w:p w:rsidR="000570A1" w:rsidRPr="00043FA7" w:rsidRDefault="000570A1" w:rsidP="000570A1">
      <w:pPr>
        <w:pStyle w:val="ListParagraph"/>
        <w:rPr>
          <w:rFonts w:ascii="Calibri" w:hAnsi="Calibri"/>
          <w:b/>
          <w:i/>
          <w:lang w:val="en-US"/>
        </w:rPr>
      </w:pPr>
      <w:r w:rsidRPr="00043FA7">
        <w:rPr>
          <w:rFonts w:ascii="Calibri" w:hAnsi="Calibri"/>
          <w:b/>
          <w:i/>
          <w:lang w:val="en-US"/>
        </w:rPr>
        <w:lastRenderedPageBreak/>
        <w:t xml:space="preserve">As it is unavoidable in a small country town for staff to befriend parents or have social contact with the parents of their children’s friends, it needs to be understood that physical contact with the children attending </w:t>
      </w:r>
      <w:r w:rsidRPr="00094BFB">
        <w:rPr>
          <w:rFonts w:ascii="Calibri" w:hAnsi="Calibri"/>
          <w:b/>
          <w:i/>
          <w:lang w:val="en-US"/>
        </w:rPr>
        <w:t xml:space="preserve">social events </w:t>
      </w:r>
      <w:r w:rsidRPr="00043FA7">
        <w:rPr>
          <w:rFonts w:ascii="Calibri" w:hAnsi="Calibri"/>
          <w:b/>
          <w:i/>
          <w:lang w:val="en-US"/>
        </w:rPr>
        <w:t xml:space="preserve">is to be avoided and conduct must be exemplary.  </w:t>
      </w:r>
    </w:p>
    <w:p w:rsidR="000570A1" w:rsidRPr="00913654" w:rsidRDefault="000570A1" w:rsidP="000570A1">
      <w:pPr>
        <w:pStyle w:val="DHHSbody"/>
        <w:spacing w:after="60" w:line="360" w:lineRule="auto"/>
        <w:ind w:left="714"/>
        <w:jc w:val="both"/>
        <w:rPr>
          <w:rFonts w:cs="Arial"/>
          <w:sz w:val="16"/>
          <w:szCs w:val="16"/>
        </w:rPr>
      </w:pP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U</w:t>
      </w:r>
      <w:r w:rsidRPr="00B201F0">
        <w:rPr>
          <w:rFonts w:cs="Arial"/>
          <w:sz w:val="21"/>
          <w:szCs w:val="21"/>
        </w:rPr>
        <w:t>se inappropriate language in the presence of students</w:t>
      </w:r>
      <w:r>
        <w:rPr>
          <w:rFonts w:cs="Arial"/>
          <w:sz w:val="21"/>
          <w:szCs w:val="21"/>
        </w:rPr>
        <w:t>.</w:t>
      </w: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 xml:space="preserve">Use prejudice, oppressive behaviour or language in the presence of or with children. </w:t>
      </w:r>
    </w:p>
    <w:p w:rsidR="000570A1" w:rsidRPr="005237A5"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E</w:t>
      </w:r>
      <w:r w:rsidRPr="00B201F0">
        <w:rPr>
          <w:rFonts w:cs="Arial"/>
          <w:sz w:val="21"/>
          <w:szCs w:val="21"/>
        </w:rPr>
        <w:t>xpress personal views on cultures, race</w:t>
      </w:r>
      <w:r>
        <w:rPr>
          <w:rFonts w:cs="Arial"/>
          <w:sz w:val="21"/>
          <w:szCs w:val="21"/>
        </w:rPr>
        <w:t>,</w:t>
      </w:r>
      <w:r w:rsidRPr="00B201F0">
        <w:rPr>
          <w:rFonts w:cs="Arial"/>
          <w:sz w:val="21"/>
          <w:szCs w:val="21"/>
        </w:rPr>
        <w:t xml:space="preserve"> </w:t>
      </w:r>
      <w:r>
        <w:rPr>
          <w:rFonts w:cs="Arial"/>
          <w:sz w:val="21"/>
          <w:szCs w:val="21"/>
        </w:rPr>
        <w:t xml:space="preserve">ethnicity, </w:t>
      </w:r>
      <w:r w:rsidRPr="00B201F0">
        <w:rPr>
          <w:rFonts w:cs="Arial"/>
          <w:sz w:val="21"/>
          <w:szCs w:val="21"/>
        </w:rPr>
        <w:t>sexuality</w:t>
      </w:r>
      <w:r>
        <w:rPr>
          <w:rFonts w:cs="Arial"/>
          <w:sz w:val="21"/>
          <w:szCs w:val="21"/>
        </w:rPr>
        <w:t xml:space="preserve"> or disabilities</w:t>
      </w:r>
      <w:r w:rsidRPr="00B201F0">
        <w:rPr>
          <w:rFonts w:cs="Arial"/>
          <w:sz w:val="21"/>
          <w:szCs w:val="21"/>
        </w:rPr>
        <w:t xml:space="preserve"> in the </w:t>
      </w:r>
      <w:r w:rsidRPr="005237A5">
        <w:rPr>
          <w:rFonts w:cs="Arial"/>
          <w:sz w:val="21"/>
          <w:szCs w:val="21"/>
        </w:rPr>
        <w:t>presence of students.</w:t>
      </w:r>
    </w:p>
    <w:p w:rsidR="000570A1" w:rsidRPr="005237A5"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Discriminate against any student because of culture, race, ethnicity or disability.</w:t>
      </w:r>
    </w:p>
    <w:p w:rsidR="000570A1" w:rsidRPr="005237A5"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Attend work under the influence or effects of illegal drugs or alcohol.</w:t>
      </w:r>
    </w:p>
    <w:p w:rsidR="000570A1" w:rsidRPr="005237A5" w:rsidRDefault="000570A1" w:rsidP="000570A1">
      <w:pPr>
        <w:pStyle w:val="DHHSbody"/>
        <w:numPr>
          <w:ilvl w:val="0"/>
          <w:numId w:val="1"/>
        </w:numPr>
        <w:spacing w:after="60" w:line="360" w:lineRule="auto"/>
        <w:ind w:left="714" w:hanging="357"/>
        <w:jc w:val="both"/>
        <w:rPr>
          <w:rFonts w:cs="Arial"/>
          <w:sz w:val="21"/>
          <w:szCs w:val="21"/>
        </w:rPr>
      </w:pPr>
      <w:r w:rsidRPr="005237A5">
        <w:rPr>
          <w:rFonts w:cs="Arial"/>
          <w:sz w:val="21"/>
          <w:szCs w:val="21"/>
        </w:rPr>
        <w:t>Consume alcohol without the consent of the Principal or a member of the Leadership Team at school, at a school event or in the presence of students or young people.</w:t>
      </w:r>
    </w:p>
    <w:p w:rsidR="000570A1" w:rsidRDefault="000570A1" w:rsidP="000570A1">
      <w:pPr>
        <w:pStyle w:val="DHHSbody"/>
        <w:numPr>
          <w:ilvl w:val="0"/>
          <w:numId w:val="1"/>
        </w:numPr>
        <w:spacing w:after="60" w:line="360" w:lineRule="auto"/>
        <w:ind w:left="714" w:hanging="357"/>
        <w:jc w:val="both"/>
        <w:rPr>
          <w:rFonts w:cs="Arial"/>
          <w:sz w:val="21"/>
          <w:szCs w:val="21"/>
        </w:rPr>
      </w:pPr>
      <w:r>
        <w:rPr>
          <w:rFonts w:cs="Arial"/>
          <w:sz w:val="21"/>
          <w:szCs w:val="21"/>
        </w:rPr>
        <w:t>Photograph or video a student or young person without the consent of their parents or guardian.</w:t>
      </w:r>
    </w:p>
    <w:p w:rsidR="000570A1" w:rsidRPr="00615297" w:rsidRDefault="000570A1" w:rsidP="000570A1">
      <w:pPr>
        <w:pStyle w:val="DHHSbody"/>
        <w:spacing w:after="60" w:line="240" w:lineRule="auto"/>
        <w:ind w:left="714"/>
        <w:jc w:val="both"/>
        <w:rPr>
          <w:rFonts w:asciiTheme="minorHAnsi" w:hAnsiTheme="minorHAnsi" w:cs="Arial"/>
          <w:b/>
          <w:i/>
        </w:rPr>
      </w:pPr>
      <w:r w:rsidRPr="00615297">
        <w:rPr>
          <w:rFonts w:asciiTheme="minorHAnsi" w:hAnsiTheme="minorHAnsi" w:cs="Arial"/>
          <w:b/>
          <w:i/>
        </w:rPr>
        <w:t xml:space="preserve">Footnote: Parents </w:t>
      </w:r>
      <w:r>
        <w:rPr>
          <w:rFonts w:asciiTheme="minorHAnsi" w:hAnsiTheme="minorHAnsi" w:cs="Arial"/>
          <w:b/>
          <w:i/>
        </w:rPr>
        <w:t xml:space="preserve">and carers </w:t>
      </w:r>
      <w:r w:rsidRPr="00615297">
        <w:rPr>
          <w:rFonts w:asciiTheme="minorHAnsi" w:hAnsiTheme="minorHAnsi" w:cs="Arial"/>
          <w:b/>
          <w:i/>
        </w:rPr>
        <w:t>sign consent forms at the beginning of the year giving the school permission to use photographs on the school newsletter, website and local newspaper.  Teachers must not store photographs of childr</w:t>
      </w:r>
      <w:r>
        <w:rPr>
          <w:rFonts w:asciiTheme="minorHAnsi" w:hAnsiTheme="minorHAnsi" w:cs="Arial"/>
          <w:b/>
          <w:i/>
        </w:rPr>
        <w:t>en on their phones or computers.  Photos are to be downloaded to the school server.</w:t>
      </w:r>
    </w:p>
    <w:p w:rsidR="000570A1" w:rsidRPr="00615297" w:rsidRDefault="000570A1" w:rsidP="000570A1">
      <w:pPr>
        <w:pStyle w:val="DHHSbody"/>
        <w:spacing w:after="60" w:line="240" w:lineRule="auto"/>
        <w:ind w:left="714"/>
        <w:jc w:val="both"/>
        <w:rPr>
          <w:rFonts w:asciiTheme="minorHAnsi" w:hAnsiTheme="minorHAnsi" w:cs="Arial"/>
          <w:b/>
        </w:rPr>
      </w:pPr>
    </w:p>
    <w:p w:rsidR="000570A1" w:rsidRPr="00B201F0" w:rsidRDefault="000570A1" w:rsidP="000570A1">
      <w:pPr>
        <w:pStyle w:val="DHHSbody"/>
        <w:spacing w:after="0" w:line="276" w:lineRule="auto"/>
        <w:jc w:val="both"/>
        <w:rPr>
          <w:rFonts w:cs="Arial"/>
          <w:b/>
          <w:sz w:val="21"/>
          <w:szCs w:val="21"/>
        </w:rPr>
      </w:pPr>
      <w:r>
        <w:rPr>
          <w:rFonts w:cs="Arial"/>
          <w:b/>
          <w:sz w:val="21"/>
          <w:szCs w:val="21"/>
        </w:rPr>
        <w:t>Failure to Comply With This Code of Conduct</w:t>
      </w:r>
    </w:p>
    <w:p w:rsidR="000570A1" w:rsidRDefault="000570A1" w:rsidP="000570A1">
      <w:pPr>
        <w:rPr>
          <w:rFonts w:ascii="Arial" w:hAnsi="Arial" w:cs="Arial"/>
          <w:sz w:val="21"/>
          <w:szCs w:val="21"/>
        </w:rPr>
      </w:pPr>
      <w:r>
        <w:rPr>
          <w:rFonts w:ascii="Arial" w:hAnsi="Arial" w:cs="Arial"/>
          <w:sz w:val="21"/>
          <w:szCs w:val="21"/>
        </w:rPr>
        <w:t xml:space="preserve">Where a </w:t>
      </w:r>
      <w:r w:rsidRPr="00860178">
        <w:rPr>
          <w:rFonts w:ascii="Arial" w:hAnsi="Arial" w:cs="Arial"/>
          <w:sz w:val="21"/>
          <w:szCs w:val="21"/>
        </w:rPr>
        <w:t>staff me</w:t>
      </w:r>
      <w:r>
        <w:rPr>
          <w:rFonts w:ascii="Arial" w:hAnsi="Arial" w:cs="Arial"/>
          <w:sz w:val="21"/>
          <w:szCs w:val="21"/>
        </w:rPr>
        <w:t>mber</w:t>
      </w:r>
      <w:r w:rsidRPr="00860178">
        <w:rPr>
          <w:rFonts w:ascii="Arial" w:hAnsi="Arial" w:cs="Arial"/>
          <w:sz w:val="21"/>
          <w:szCs w:val="21"/>
        </w:rPr>
        <w:t xml:space="preserve"> (teaching &amp; non-teaching), clergy, casual relief staff, volunteers, contractors and board/school council is suspected of breaching any obligation, duty or responsibility within this Policy, </w:t>
      </w:r>
      <w:r w:rsidRPr="006F6DF9">
        <w:rPr>
          <w:rFonts w:ascii="Arial" w:hAnsi="Arial" w:cs="Arial"/>
          <w:color w:val="000000" w:themeColor="text1"/>
          <w:sz w:val="21"/>
          <w:szCs w:val="21"/>
        </w:rPr>
        <w:t xml:space="preserve">All Saints Parish </w:t>
      </w:r>
      <w:r w:rsidRPr="006466FE">
        <w:rPr>
          <w:rFonts w:ascii="Arial" w:hAnsi="Arial" w:cs="Arial"/>
          <w:sz w:val="21"/>
          <w:szCs w:val="21"/>
        </w:rPr>
        <w:t xml:space="preserve">School </w:t>
      </w:r>
      <w:r w:rsidRPr="002A03A8">
        <w:rPr>
          <w:rFonts w:ascii="Arial" w:hAnsi="Arial" w:cs="Arial"/>
          <w:sz w:val="21"/>
          <w:szCs w:val="21"/>
        </w:rPr>
        <w:t>will take disciplinary action, including in the case of serious breaches, summary dismissal</w:t>
      </w:r>
      <w:r>
        <w:rPr>
          <w:rFonts w:ascii="Arial" w:hAnsi="Arial" w:cs="Arial"/>
          <w:sz w:val="21"/>
          <w:szCs w:val="21"/>
        </w:rPr>
        <w:t>.</w:t>
      </w:r>
    </w:p>
    <w:p w:rsidR="000570A1" w:rsidRDefault="000570A1" w:rsidP="000570A1">
      <w:r>
        <w:sym w:font="Symbol" w:char="F0B7"/>
      </w:r>
      <w:r>
        <w:t xml:space="preserve"> </w:t>
      </w:r>
      <w:proofErr w:type="gramStart"/>
      <w:r>
        <w:t>breaches</w:t>
      </w:r>
      <w:proofErr w:type="gramEnd"/>
      <w:r>
        <w:t xml:space="preserve"> by staff or volunteers are reported to the Principal</w:t>
      </w:r>
    </w:p>
    <w:p w:rsidR="000570A1" w:rsidRDefault="000570A1" w:rsidP="000570A1">
      <w:r>
        <w:sym w:font="Symbol" w:char="F0B7"/>
      </w:r>
      <w:r>
        <w:t xml:space="preserve"> </w:t>
      </w:r>
      <w:proofErr w:type="gramStart"/>
      <w:r>
        <w:t>breaches</w:t>
      </w:r>
      <w:proofErr w:type="gramEnd"/>
      <w:r>
        <w:t xml:space="preserve"> by the Principal are reported to the school’s governing authority or the Director of Catholic Education (who will then liaise with the school’s governing authority) </w:t>
      </w:r>
    </w:p>
    <w:p w:rsidR="000570A1" w:rsidRDefault="000570A1" w:rsidP="000570A1">
      <w:r>
        <w:sym w:font="Symbol" w:char="F0B7"/>
      </w:r>
      <w:r>
        <w:t xml:space="preserve"> </w:t>
      </w:r>
      <w:proofErr w:type="gramStart"/>
      <w:r>
        <w:t>breaches</w:t>
      </w:r>
      <w:proofErr w:type="gramEnd"/>
      <w:r>
        <w:t xml:space="preserve"> by the school’s governing authority are reported to the Bishop or Vicar General (as per the Diocesan Code of Conduct). In such situations, principals may seek advice from the Diocesan Professional Standards Coordinator, Michael Myers, or the Director of Catholic Education </w:t>
      </w:r>
    </w:p>
    <w:p w:rsidR="000570A1" w:rsidRDefault="000570A1" w:rsidP="000570A1">
      <w:r>
        <w:sym w:font="Symbol" w:char="F0B7"/>
      </w:r>
      <w:r>
        <w:t xml:space="preserve"> </w:t>
      </w:r>
      <w:proofErr w:type="gramStart"/>
      <w:r>
        <w:t>criminal</w:t>
      </w:r>
      <w:proofErr w:type="gramEnd"/>
      <w:r>
        <w:t xml:space="preserve"> matters are reported directly to Victoria Police.</w:t>
      </w:r>
    </w:p>
    <w:p w:rsidR="000570A1" w:rsidRPr="00C25DAF" w:rsidRDefault="000570A1" w:rsidP="000570A1">
      <w:pPr>
        <w:spacing w:after="0" w:line="240" w:lineRule="auto"/>
        <w:rPr>
          <w:rFonts w:ascii="Arial" w:hAnsi="Arial" w:cs="Arial"/>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p>
    <w:p w:rsidR="000570A1" w:rsidRDefault="000570A1" w:rsidP="000570A1">
      <w:pPr>
        <w:spacing w:after="120"/>
        <w:rPr>
          <w:rFonts w:ascii="Arial" w:hAnsi="Arial" w:cs="Arial"/>
          <w:b/>
          <w:sz w:val="21"/>
          <w:szCs w:val="21"/>
        </w:rPr>
      </w:pPr>
      <w:r w:rsidRPr="00860178">
        <w:rPr>
          <w:rFonts w:ascii="Arial" w:hAnsi="Arial" w:cs="Arial"/>
          <w:b/>
          <w:sz w:val="21"/>
          <w:szCs w:val="21"/>
        </w:rPr>
        <w:t>Acknowledgement</w:t>
      </w:r>
    </w:p>
    <w:p w:rsidR="000570A1" w:rsidRDefault="000570A1" w:rsidP="000570A1">
      <w:pPr>
        <w:rPr>
          <w:rFonts w:ascii="Arial" w:hAnsi="Arial" w:cs="Arial"/>
          <w:sz w:val="21"/>
          <w:szCs w:val="21"/>
        </w:rPr>
      </w:pPr>
      <w:r>
        <w:rPr>
          <w:rFonts w:ascii="Arial" w:hAnsi="Arial" w:cs="Arial"/>
          <w:sz w:val="21"/>
          <w:szCs w:val="21"/>
        </w:rPr>
        <w:t>I have read and understood this Code of Conduct and agree to abide by it at all times.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897"/>
      </w:tblGrid>
      <w:tr w:rsidR="000570A1" w:rsidTr="00BB0F7A">
        <w:tc>
          <w:tcPr>
            <w:tcW w:w="8897" w:type="dxa"/>
          </w:tcPr>
          <w:p w:rsidR="000570A1" w:rsidRDefault="000570A1" w:rsidP="00BB0F7A">
            <w:pPr>
              <w:rPr>
                <w:rFonts w:ascii="Arial" w:hAnsi="Arial" w:cs="Arial"/>
                <w:sz w:val="21"/>
                <w:szCs w:val="21"/>
              </w:rPr>
            </w:pPr>
            <w:r>
              <w:rPr>
                <w:rFonts w:ascii="Arial" w:hAnsi="Arial" w:cs="Arial"/>
                <w:sz w:val="21"/>
                <w:szCs w:val="21"/>
              </w:rPr>
              <w:t>Name:</w:t>
            </w:r>
          </w:p>
          <w:p w:rsidR="000570A1" w:rsidRDefault="000570A1" w:rsidP="00BB0F7A">
            <w:pPr>
              <w:rPr>
                <w:rFonts w:ascii="Arial" w:hAnsi="Arial" w:cs="Arial"/>
                <w:sz w:val="21"/>
                <w:szCs w:val="21"/>
              </w:rPr>
            </w:pPr>
          </w:p>
        </w:tc>
      </w:tr>
      <w:tr w:rsidR="000570A1" w:rsidTr="00BB0F7A">
        <w:tc>
          <w:tcPr>
            <w:tcW w:w="8897" w:type="dxa"/>
          </w:tcPr>
          <w:p w:rsidR="000570A1" w:rsidRDefault="000570A1" w:rsidP="00BB0F7A">
            <w:pPr>
              <w:rPr>
                <w:rFonts w:ascii="Arial" w:hAnsi="Arial" w:cs="Arial"/>
                <w:sz w:val="21"/>
                <w:szCs w:val="21"/>
              </w:rPr>
            </w:pPr>
            <w:r>
              <w:rPr>
                <w:rFonts w:ascii="Arial" w:hAnsi="Arial" w:cs="Arial"/>
                <w:sz w:val="21"/>
                <w:szCs w:val="21"/>
              </w:rPr>
              <w:t>Signature:</w:t>
            </w:r>
          </w:p>
          <w:p w:rsidR="000570A1" w:rsidRDefault="000570A1" w:rsidP="00BB0F7A">
            <w:pPr>
              <w:rPr>
                <w:rFonts w:ascii="Arial" w:hAnsi="Arial" w:cs="Arial"/>
                <w:sz w:val="21"/>
                <w:szCs w:val="21"/>
              </w:rPr>
            </w:pPr>
          </w:p>
        </w:tc>
      </w:tr>
      <w:tr w:rsidR="000570A1" w:rsidTr="00BB0F7A">
        <w:tc>
          <w:tcPr>
            <w:tcW w:w="8897" w:type="dxa"/>
          </w:tcPr>
          <w:p w:rsidR="000570A1" w:rsidRDefault="000570A1" w:rsidP="00BB0F7A">
            <w:pPr>
              <w:rPr>
                <w:rFonts w:ascii="Arial" w:hAnsi="Arial" w:cs="Arial"/>
                <w:sz w:val="21"/>
                <w:szCs w:val="21"/>
              </w:rPr>
            </w:pPr>
            <w:r>
              <w:rPr>
                <w:rFonts w:ascii="Arial" w:hAnsi="Arial" w:cs="Arial"/>
                <w:sz w:val="21"/>
                <w:szCs w:val="21"/>
              </w:rPr>
              <w:t>Date:</w:t>
            </w:r>
          </w:p>
          <w:p w:rsidR="000570A1" w:rsidRDefault="000570A1" w:rsidP="00BB0F7A">
            <w:pPr>
              <w:rPr>
                <w:rFonts w:ascii="Arial" w:hAnsi="Arial" w:cs="Arial"/>
                <w:sz w:val="21"/>
                <w:szCs w:val="21"/>
              </w:rPr>
            </w:pPr>
          </w:p>
        </w:tc>
      </w:tr>
    </w:tbl>
    <w:p w:rsidR="000570A1" w:rsidRPr="00860178" w:rsidRDefault="000570A1" w:rsidP="000570A1">
      <w:pPr>
        <w:spacing w:after="120"/>
        <w:rPr>
          <w:rFonts w:ascii="Arial" w:hAnsi="Arial" w:cs="Arial"/>
          <w:sz w:val="21"/>
          <w:szCs w:val="21"/>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897"/>
      </w:tblGrid>
      <w:tr w:rsidR="000570A1" w:rsidTr="00BB0F7A">
        <w:tc>
          <w:tcPr>
            <w:tcW w:w="8897" w:type="dxa"/>
          </w:tcPr>
          <w:p w:rsidR="000570A1" w:rsidRDefault="000570A1" w:rsidP="00BB0F7A">
            <w:pPr>
              <w:rPr>
                <w:rFonts w:ascii="Arial" w:hAnsi="Arial" w:cs="Arial"/>
                <w:sz w:val="21"/>
                <w:szCs w:val="21"/>
              </w:rPr>
            </w:pPr>
            <w:r>
              <w:rPr>
                <w:rFonts w:ascii="Arial" w:hAnsi="Arial" w:cs="Arial"/>
                <w:sz w:val="21"/>
                <w:szCs w:val="21"/>
              </w:rPr>
              <w:t>Principal / Child Safety Officer Name:</w:t>
            </w:r>
          </w:p>
          <w:p w:rsidR="000570A1" w:rsidRDefault="000570A1" w:rsidP="00BB0F7A">
            <w:pPr>
              <w:rPr>
                <w:rFonts w:ascii="Arial" w:hAnsi="Arial" w:cs="Arial"/>
                <w:sz w:val="21"/>
                <w:szCs w:val="21"/>
              </w:rPr>
            </w:pPr>
          </w:p>
        </w:tc>
      </w:tr>
      <w:tr w:rsidR="000570A1" w:rsidTr="00BB0F7A">
        <w:tc>
          <w:tcPr>
            <w:tcW w:w="8897" w:type="dxa"/>
          </w:tcPr>
          <w:p w:rsidR="000570A1" w:rsidRDefault="000570A1" w:rsidP="00BB0F7A">
            <w:pPr>
              <w:rPr>
                <w:rFonts w:ascii="Arial" w:hAnsi="Arial" w:cs="Arial"/>
                <w:sz w:val="21"/>
                <w:szCs w:val="21"/>
              </w:rPr>
            </w:pPr>
            <w:r>
              <w:rPr>
                <w:rFonts w:ascii="Arial" w:hAnsi="Arial" w:cs="Arial"/>
                <w:sz w:val="21"/>
                <w:szCs w:val="21"/>
              </w:rPr>
              <w:t>Signature:</w:t>
            </w:r>
          </w:p>
          <w:p w:rsidR="000570A1" w:rsidRDefault="000570A1" w:rsidP="00BB0F7A">
            <w:pPr>
              <w:rPr>
                <w:rFonts w:ascii="Arial" w:hAnsi="Arial" w:cs="Arial"/>
                <w:sz w:val="21"/>
                <w:szCs w:val="21"/>
              </w:rPr>
            </w:pPr>
          </w:p>
        </w:tc>
      </w:tr>
      <w:tr w:rsidR="000570A1" w:rsidTr="00BB0F7A">
        <w:tc>
          <w:tcPr>
            <w:tcW w:w="8897" w:type="dxa"/>
          </w:tcPr>
          <w:p w:rsidR="000570A1" w:rsidRDefault="000570A1" w:rsidP="00BB0F7A">
            <w:pPr>
              <w:rPr>
                <w:rFonts w:ascii="Arial" w:hAnsi="Arial" w:cs="Arial"/>
                <w:sz w:val="21"/>
                <w:szCs w:val="21"/>
              </w:rPr>
            </w:pPr>
            <w:r>
              <w:rPr>
                <w:rFonts w:ascii="Arial" w:hAnsi="Arial" w:cs="Arial"/>
                <w:sz w:val="21"/>
                <w:szCs w:val="21"/>
              </w:rPr>
              <w:t>Date:</w:t>
            </w:r>
          </w:p>
          <w:p w:rsidR="000570A1" w:rsidRDefault="000570A1" w:rsidP="00BB0F7A">
            <w:pPr>
              <w:rPr>
                <w:rFonts w:ascii="Arial" w:hAnsi="Arial" w:cs="Arial"/>
                <w:sz w:val="21"/>
                <w:szCs w:val="21"/>
              </w:rPr>
            </w:pPr>
          </w:p>
        </w:tc>
      </w:tr>
    </w:tbl>
    <w:p w:rsidR="000570A1" w:rsidRDefault="000570A1" w:rsidP="000570A1">
      <w:pPr>
        <w:spacing w:after="120"/>
        <w:rPr>
          <w:rFonts w:ascii="Arial" w:hAnsi="Arial" w:cs="Arial"/>
          <w:sz w:val="21"/>
          <w:szCs w:val="21"/>
        </w:rPr>
      </w:pPr>
    </w:p>
    <w:p w:rsidR="000570A1" w:rsidRDefault="000570A1" w:rsidP="000570A1">
      <w:pPr>
        <w:rPr>
          <w:rFonts w:ascii="Arial" w:hAnsi="Arial" w:cs="Arial"/>
          <w:sz w:val="21"/>
          <w:szCs w:val="21"/>
        </w:rPr>
      </w:pPr>
    </w:p>
    <w:p w:rsidR="00867F83" w:rsidRDefault="00510C86"/>
    <w:sectPr w:rsidR="00867F8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C86" w:rsidRDefault="00510C86" w:rsidP="000570A1">
      <w:pPr>
        <w:spacing w:after="0" w:line="240" w:lineRule="auto"/>
      </w:pPr>
      <w:r>
        <w:separator/>
      </w:r>
    </w:p>
  </w:endnote>
  <w:endnote w:type="continuationSeparator" w:id="0">
    <w:p w:rsidR="00510C86" w:rsidRDefault="00510C86" w:rsidP="0005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C86" w:rsidRDefault="00510C86" w:rsidP="000570A1">
      <w:pPr>
        <w:spacing w:after="0" w:line="240" w:lineRule="auto"/>
      </w:pPr>
      <w:r>
        <w:separator/>
      </w:r>
    </w:p>
  </w:footnote>
  <w:footnote w:type="continuationSeparator" w:id="0">
    <w:p w:rsidR="00510C86" w:rsidRDefault="00510C86" w:rsidP="000570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06" w:type="dxa"/>
      <w:tblInd w:w="-45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253"/>
      <w:gridCol w:w="2223"/>
    </w:tblGrid>
    <w:tr w:rsidR="000570A1" w:rsidTr="00BB0F7A">
      <w:trPr>
        <w:trHeight w:val="416"/>
      </w:trPr>
      <w:tc>
        <w:tcPr>
          <w:tcW w:w="3730" w:type="dxa"/>
          <w:vAlign w:val="center"/>
        </w:tcPr>
        <w:p w:rsidR="000570A1" w:rsidRPr="00AB0072" w:rsidRDefault="000570A1" w:rsidP="000570A1">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253" w:type="dxa"/>
          <w:vAlign w:val="center"/>
        </w:tcPr>
        <w:p w:rsidR="000570A1" w:rsidRPr="00AB0072" w:rsidRDefault="000570A1" w:rsidP="000570A1">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2223" w:type="dxa"/>
          <w:vMerge w:val="restart"/>
        </w:tcPr>
        <w:p w:rsidR="000570A1" w:rsidRDefault="000570A1" w:rsidP="000570A1">
          <w:pPr>
            <w:pStyle w:val="Header"/>
            <w:jc w:val="center"/>
            <w:rPr>
              <w:noProof/>
              <w:sz w:val="16"/>
              <w:szCs w:val="16"/>
            </w:rPr>
          </w:pPr>
          <w:r>
            <w:rPr>
              <w:noProof/>
              <w:sz w:val="16"/>
              <w:szCs w:val="16"/>
              <w:lang w:eastAsia="en-AU"/>
            </w:rPr>
            <w:drawing>
              <wp:inline distT="0" distB="0" distL="0" distR="0" wp14:anchorId="35FCBB4D" wp14:editId="3BAA53F0">
                <wp:extent cx="723944" cy="6731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741232" cy="689174"/>
                        </a:xfrm>
                        <a:prstGeom prst="rect">
                          <a:avLst/>
                        </a:prstGeom>
                      </pic:spPr>
                    </pic:pic>
                  </a:graphicData>
                </a:graphic>
              </wp:inline>
            </w:drawing>
          </w:r>
        </w:p>
      </w:tc>
    </w:tr>
    <w:tr w:rsidR="000570A1" w:rsidTr="00BB0F7A">
      <w:trPr>
        <w:trHeight w:val="421"/>
      </w:trPr>
      <w:tc>
        <w:tcPr>
          <w:tcW w:w="3730" w:type="dxa"/>
          <w:vAlign w:val="center"/>
        </w:tcPr>
        <w:p w:rsidR="000570A1" w:rsidRPr="00AB0072" w:rsidRDefault="000570A1" w:rsidP="000570A1">
          <w:pPr>
            <w:pStyle w:val="Header"/>
            <w:rPr>
              <w:rFonts w:ascii="Arial" w:hAnsi="Arial" w:cs="Arial"/>
              <w:noProof/>
              <w:sz w:val="16"/>
              <w:szCs w:val="16"/>
            </w:rPr>
          </w:pPr>
          <w:r>
            <w:rPr>
              <w:rFonts w:ascii="Arial" w:hAnsi="Arial" w:cs="Arial"/>
              <w:noProof/>
              <w:sz w:val="16"/>
              <w:szCs w:val="16"/>
            </w:rPr>
            <w:t>Version 0.1</w:t>
          </w:r>
        </w:p>
      </w:tc>
      <w:tc>
        <w:tcPr>
          <w:tcW w:w="4253" w:type="dxa"/>
          <w:vAlign w:val="center"/>
        </w:tcPr>
        <w:p w:rsidR="000570A1" w:rsidRPr="00AB0072" w:rsidRDefault="000570A1" w:rsidP="000570A1">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2223" w:type="dxa"/>
          <w:vMerge/>
        </w:tcPr>
        <w:p w:rsidR="000570A1" w:rsidRDefault="000570A1" w:rsidP="000570A1">
          <w:pPr>
            <w:pStyle w:val="Header"/>
            <w:rPr>
              <w:noProof/>
              <w:sz w:val="16"/>
              <w:szCs w:val="16"/>
            </w:rPr>
          </w:pPr>
        </w:p>
      </w:tc>
    </w:tr>
  </w:tbl>
  <w:p w:rsidR="000570A1" w:rsidRDefault="000570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2C479F"/>
    <w:multiLevelType w:val="hybridMultilevel"/>
    <w:tmpl w:val="7A4666BC"/>
    <w:lvl w:ilvl="0" w:tplc="4B0EDB42">
      <w:start w:val="1"/>
      <w:numFmt w:val="bullet"/>
      <w:lvlText w:val="»"/>
      <w:lvlJc w:val="left"/>
      <w:pPr>
        <w:ind w:left="720" w:hanging="360"/>
      </w:pPr>
      <w:rPr>
        <w:rFonts w:ascii="Arial Narrow" w:hAnsi="Arial Narrow" w:hint="default"/>
        <w:color w:val="auto"/>
        <w:sz w:val="20"/>
        <w:szCs w:val="48"/>
      </w:rPr>
    </w:lvl>
    <w:lvl w:ilvl="1" w:tplc="BC2439AA">
      <w:numFmt w:val="bullet"/>
      <w:lvlText w:val="•"/>
      <w:lvlJc w:val="left"/>
      <w:pPr>
        <w:ind w:left="1440" w:hanging="360"/>
      </w:pPr>
      <w:rPr>
        <w:rFonts w:ascii="Arial" w:eastAsia="Times"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0A1"/>
    <w:rsid w:val="000570A1"/>
    <w:rsid w:val="00094977"/>
    <w:rsid w:val="003E4D7E"/>
    <w:rsid w:val="00510C86"/>
    <w:rsid w:val="007D7395"/>
    <w:rsid w:val="0094171D"/>
    <w:rsid w:val="00CA6030"/>
    <w:rsid w:val="00E26E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855B7D-A868-4DC5-99A0-CA84C656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0A1"/>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CA6030"/>
    <w:pPr>
      <w:keepNext/>
      <w:spacing w:after="0" w:line="240" w:lineRule="auto"/>
      <w:outlineLvl w:val="0"/>
    </w:pPr>
    <w:rPr>
      <w:rFonts w:ascii="Times New Roman" w:eastAsia="Times New Roman" w:hAnsi="Times New Roman"/>
      <w:b/>
      <w:bCs/>
      <w:sz w:val="24"/>
      <w:szCs w:val="24"/>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CA6030"/>
    <w:pPr>
      <w:keepNext/>
      <w:spacing w:after="0" w:line="240" w:lineRule="auto"/>
      <w:jc w:val="both"/>
      <w:outlineLvl w:val="3"/>
    </w:pPr>
    <w:rPr>
      <w:rFonts w:ascii="Times New Roman" w:eastAsia="Times New Roman" w:hAnsi="Times New Roman"/>
      <w:b/>
      <w:bCs/>
      <w:sz w:val="18"/>
      <w:szCs w:val="24"/>
    </w:rPr>
  </w:style>
  <w:style w:type="paragraph" w:styleId="Heading5">
    <w:name w:val="heading 5"/>
    <w:basedOn w:val="Normal"/>
    <w:next w:val="Normal"/>
    <w:link w:val="Heading5Char"/>
    <w:qFormat/>
    <w:rsid w:val="00CA6030"/>
    <w:pPr>
      <w:keepNext/>
      <w:spacing w:after="0" w:line="240" w:lineRule="auto"/>
      <w:jc w:val="center"/>
      <w:outlineLvl w:val="4"/>
    </w:pPr>
    <w:rPr>
      <w:rFonts w:ascii="Times New Roman" w:eastAsia="Times New Roman" w:hAnsi="Times New Roman"/>
      <w:b/>
      <w:bCs/>
      <w:sz w:val="24"/>
      <w:szCs w:val="24"/>
    </w:rPr>
  </w:style>
  <w:style w:type="paragraph" w:styleId="Heading6">
    <w:name w:val="heading 6"/>
    <w:basedOn w:val="Normal"/>
    <w:next w:val="Normal"/>
    <w:link w:val="Heading6Char"/>
    <w:qFormat/>
    <w:rsid w:val="00CA6030"/>
    <w:pPr>
      <w:keepNext/>
      <w:spacing w:after="0" w:line="240" w:lineRule="auto"/>
      <w:jc w:val="both"/>
      <w:outlineLvl w:val="5"/>
    </w:pPr>
    <w:rPr>
      <w:rFonts w:ascii="Times New Roman" w:eastAsia="Times New Roman" w:hAnsi="Times New Roman"/>
      <w:b/>
      <w:bCs/>
      <w:sz w:val="20"/>
      <w:szCs w:val="24"/>
      <w:u w:val="single"/>
    </w:rPr>
  </w:style>
  <w:style w:type="paragraph" w:styleId="Heading7">
    <w:name w:val="heading 7"/>
    <w:basedOn w:val="Normal"/>
    <w:next w:val="Normal"/>
    <w:link w:val="Heading7Char"/>
    <w:uiPriority w:val="9"/>
    <w:unhideWhenUsed/>
    <w:qFormat/>
    <w:rsid w:val="00CA6030"/>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spacing w:after="0" w:line="240" w:lineRule="auto"/>
      <w:jc w:val="center"/>
    </w:pPr>
    <w:rPr>
      <w:rFonts w:ascii="Times New Roman" w:eastAsia="Times New Roman" w:hAnsi="Times New Roman"/>
      <w:sz w:val="24"/>
      <w:szCs w:val="20"/>
      <w:u w:val="single"/>
    </w:rPr>
  </w:style>
  <w:style w:type="paragraph" w:styleId="Title">
    <w:name w:val="Title"/>
    <w:basedOn w:val="Normal"/>
    <w:link w:val="TitleChar"/>
    <w:uiPriority w:val="10"/>
    <w:qFormat/>
    <w:rsid w:val="00CA6030"/>
    <w:pPr>
      <w:spacing w:after="0" w:line="240" w:lineRule="auto"/>
      <w:jc w:val="center"/>
    </w:pPr>
    <w:rPr>
      <w:rFonts w:ascii="Times New Roman" w:eastAsia="Times New Roman" w:hAnsi="Times New Roman"/>
      <w:sz w:val="40"/>
      <w:szCs w:val="20"/>
    </w:rPr>
  </w:style>
  <w:style w:type="character" w:customStyle="1" w:styleId="TitleChar">
    <w:name w:val="Title Char"/>
    <w:link w:val="Title"/>
    <w:uiPriority w:val="10"/>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spacing w:after="0" w:line="240" w:lineRule="auto"/>
      <w:ind w:left="720"/>
    </w:pPr>
    <w:rPr>
      <w:rFonts w:ascii="LinePrinter" w:eastAsia="Times New Roman" w:hAnsi="LinePrinter"/>
      <w:shadow/>
      <w:noProof/>
      <w:sz w:val="20"/>
      <w:szCs w:val="20"/>
    </w:rPr>
  </w:style>
  <w:style w:type="table" w:styleId="TableGrid">
    <w:name w:val="Table Grid"/>
    <w:basedOn w:val="TableNormal"/>
    <w:uiPriority w:val="59"/>
    <w:rsid w:val="000570A1"/>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
    <w:name w:val="DHHS body"/>
    <w:qFormat/>
    <w:rsid w:val="000570A1"/>
    <w:pPr>
      <w:spacing w:after="120" w:line="270" w:lineRule="atLeast"/>
    </w:pPr>
    <w:rPr>
      <w:rFonts w:ascii="Arial" w:eastAsia="Times" w:hAnsi="Arial"/>
    </w:rPr>
  </w:style>
  <w:style w:type="paragraph" w:styleId="Header">
    <w:name w:val="header"/>
    <w:basedOn w:val="Normal"/>
    <w:link w:val="HeaderChar"/>
    <w:unhideWhenUsed/>
    <w:rsid w:val="000570A1"/>
    <w:pPr>
      <w:tabs>
        <w:tab w:val="center" w:pos="4513"/>
        <w:tab w:val="right" w:pos="9026"/>
      </w:tabs>
      <w:spacing w:after="0" w:line="240" w:lineRule="auto"/>
    </w:pPr>
  </w:style>
  <w:style w:type="character" w:customStyle="1" w:styleId="HeaderChar">
    <w:name w:val="Header Char"/>
    <w:basedOn w:val="DefaultParagraphFont"/>
    <w:link w:val="Header"/>
    <w:rsid w:val="000570A1"/>
    <w:rPr>
      <w:rFonts w:asciiTheme="minorHAnsi" w:eastAsiaTheme="minorHAnsi" w:hAnsiTheme="minorHAnsi" w:cstheme="minorBidi"/>
      <w:sz w:val="22"/>
      <w:szCs w:val="22"/>
    </w:rPr>
  </w:style>
  <w:style w:type="paragraph" w:styleId="Footer">
    <w:name w:val="footer"/>
    <w:basedOn w:val="Normal"/>
    <w:link w:val="FooterChar"/>
    <w:uiPriority w:val="99"/>
    <w:unhideWhenUsed/>
    <w:rsid w:val="000570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0A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principal</cp:lastModifiedBy>
  <cp:revision>2</cp:revision>
  <dcterms:created xsi:type="dcterms:W3CDTF">2016-08-21T09:30:00Z</dcterms:created>
  <dcterms:modified xsi:type="dcterms:W3CDTF">2016-09-06T23:56:00Z</dcterms:modified>
</cp:coreProperties>
</file>