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7330" w:rsidRDefault="00997330" w:rsidP="00997330">
      <w:r>
        <w:rPr>
          <w:noProof/>
          <w:lang w:eastAsia="en-AU"/>
        </w:rPr>
        <w:drawing>
          <wp:anchor distT="0" distB="0" distL="114300" distR="114300" simplePos="0" relativeHeight="251658240" behindDoc="1" locked="0" layoutInCell="1" allowOverlap="1">
            <wp:simplePos x="0" y="0"/>
            <wp:positionH relativeFrom="margin">
              <wp:align>left</wp:align>
            </wp:positionH>
            <wp:positionV relativeFrom="paragraph">
              <wp:posOffset>132715</wp:posOffset>
            </wp:positionV>
            <wp:extent cx="1285240" cy="1257300"/>
            <wp:effectExtent l="0" t="0" r="0" b="0"/>
            <wp:wrapTight wrapText="bothSides">
              <wp:wrapPolygon edited="0">
                <wp:start x="0" y="0"/>
                <wp:lineTo x="0" y="21273"/>
                <wp:lineTo x="21130" y="21273"/>
                <wp:lineTo x="21130"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S_FinalLogo-11.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285240" cy="1257300"/>
                    </a:xfrm>
                    <a:prstGeom prst="rect">
                      <a:avLst/>
                    </a:prstGeom>
                  </pic:spPr>
                </pic:pic>
              </a:graphicData>
            </a:graphic>
          </wp:anchor>
        </w:drawing>
      </w:r>
    </w:p>
    <w:p w:rsidR="00867F83" w:rsidRDefault="00997330" w:rsidP="00997330">
      <w:pPr>
        <w:rPr>
          <w:b/>
          <w:sz w:val="36"/>
          <w:szCs w:val="36"/>
        </w:rPr>
      </w:pPr>
      <w:r>
        <w:rPr>
          <w:b/>
          <w:sz w:val="36"/>
          <w:szCs w:val="36"/>
        </w:rPr>
        <w:t xml:space="preserve">       All Saints Parish School</w:t>
      </w:r>
    </w:p>
    <w:p w:rsidR="00997330" w:rsidRDefault="00997330" w:rsidP="00997330">
      <w:pPr>
        <w:rPr>
          <w:b/>
          <w:sz w:val="36"/>
          <w:szCs w:val="36"/>
        </w:rPr>
      </w:pPr>
      <w:r>
        <w:rPr>
          <w:b/>
          <w:sz w:val="36"/>
          <w:szCs w:val="36"/>
        </w:rPr>
        <w:t xml:space="preserve">    Sustainable Practices Policy</w:t>
      </w:r>
    </w:p>
    <w:p w:rsidR="00997330" w:rsidRDefault="00997330" w:rsidP="00997330">
      <w:pPr>
        <w:rPr>
          <w:b/>
          <w:sz w:val="36"/>
          <w:szCs w:val="36"/>
        </w:rPr>
      </w:pPr>
    </w:p>
    <w:p w:rsidR="00997330" w:rsidRDefault="00997330" w:rsidP="00997330">
      <w:pPr>
        <w:rPr>
          <w:b/>
          <w:sz w:val="32"/>
          <w:szCs w:val="32"/>
        </w:rPr>
      </w:pPr>
      <w:r w:rsidRPr="00997330">
        <w:rPr>
          <w:b/>
          <w:sz w:val="32"/>
          <w:szCs w:val="32"/>
        </w:rPr>
        <w:t>Purpose:</w:t>
      </w:r>
    </w:p>
    <w:p w:rsidR="00997330" w:rsidRDefault="00997330" w:rsidP="00997330">
      <w:pPr>
        <w:rPr>
          <w:sz w:val="24"/>
          <w:szCs w:val="24"/>
        </w:rPr>
      </w:pPr>
      <w:r>
        <w:rPr>
          <w:sz w:val="24"/>
          <w:szCs w:val="24"/>
        </w:rPr>
        <w:t xml:space="preserve">The principles of sustainability are embedded within our Catholic Tradition. </w:t>
      </w:r>
      <w:r w:rsidR="00296591" w:rsidRPr="00997330">
        <w:rPr>
          <w:sz w:val="24"/>
          <w:szCs w:val="24"/>
        </w:rPr>
        <w:t>As partners in Catho</w:t>
      </w:r>
      <w:r w:rsidR="00296591">
        <w:rPr>
          <w:sz w:val="24"/>
          <w:szCs w:val="24"/>
        </w:rPr>
        <w:t>lic education and open to G</w:t>
      </w:r>
      <w:r w:rsidR="00296591" w:rsidRPr="00997330">
        <w:rPr>
          <w:sz w:val="24"/>
          <w:szCs w:val="24"/>
        </w:rPr>
        <w:t>od’s presence, we pursue fullness of life for all.</w:t>
      </w:r>
      <w:r w:rsidR="00296591">
        <w:rPr>
          <w:sz w:val="24"/>
          <w:szCs w:val="24"/>
        </w:rPr>
        <w:t xml:space="preserve">  </w:t>
      </w:r>
      <w:r>
        <w:rPr>
          <w:sz w:val="24"/>
          <w:szCs w:val="24"/>
        </w:rPr>
        <w:t xml:space="preserve">This is achieved in collaboration and dialogue with all of humanity. </w:t>
      </w:r>
      <w:r w:rsidRPr="00997330">
        <w:rPr>
          <w:i/>
          <w:sz w:val="24"/>
          <w:szCs w:val="24"/>
        </w:rPr>
        <w:t>“Good education plants seeds when we are young, and these continue to bear fruit though out life.”</w:t>
      </w:r>
      <w:r>
        <w:rPr>
          <w:i/>
          <w:sz w:val="24"/>
          <w:szCs w:val="24"/>
        </w:rPr>
        <w:t xml:space="preserve"> </w:t>
      </w:r>
      <w:r>
        <w:rPr>
          <w:sz w:val="24"/>
          <w:szCs w:val="24"/>
        </w:rPr>
        <w:t xml:space="preserve">(Pope Francis. </w:t>
      </w:r>
      <w:proofErr w:type="spellStart"/>
      <w:r w:rsidRPr="00997330">
        <w:rPr>
          <w:i/>
          <w:sz w:val="24"/>
          <w:szCs w:val="24"/>
        </w:rPr>
        <w:t>Laudato</w:t>
      </w:r>
      <w:proofErr w:type="spellEnd"/>
      <w:r w:rsidRPr="00997330">
        <w:rPr>
          <w:i/>
          <w:sz w:val="24"/>
          <w:szCs w:val="24"/>
        </w:rPr>
        <w:t xml:space="preserve"> Si’</w:t>
      </w:r>
      <w:r>
        <w:rPr>
          <w:sz w:val="24"/>
          <w:szCs w:val="24"/>
        </w:rPr>
        <w:t xml:space="preserve"> para 213)</w:t>
      </w:r>
    </w:p>
    <w:p w:rsidR="00997330" w:rsidRDefault="00997330" w:rsidP="00997330">
      <w:pPr>
        <w:rPr>
          <w:b/>
          <w:sz w:val="32"/>
          <w:szCs w:val="32"/>
        </w:rPr>
      </w:pPr>
      <w:r>
        <w:rPr>
          <w:b/>
          <w:sz w:val="32"/>
          <w:szCs w:val="32"/>
        </w:rPr>
        <w:t>Scripture:</w:t>
      </w:r>
    </w:p>
    <w:p w:rsidR="00997330" w:rsidRDefault="00997330" w:rsidP="00997330">
      <w:pPr>
        <w:rPr>
          <w:sz w:val="24"/>
          <w:szCs w:val="24"/>
        </w:rPr>
      </w:pPr>
      <w:r>
        <w:rPr>
          <w:sz w:val="24"/>
          <w:szCs w:val="24"/>
        </w:rPr>
        <w:t>The dominion over creation given to humanity (Gen 1-28) is one of stewardship, caring for and handing on in partnership with God.</w:t>
      </w:r>
      <w:r w:rsidR="00296591">
        <w:rPr>
          <w:sz w:val="24"/>
          <w:szCs w:val="24"/>
        </w:rPr>
        <w:t xml:space="preserve"> </w:t>
      </w:r>
      <w:r w:rsidR="00296591" w:rsidRPr="00997330">
        <w:rPr>
          <w:i/>
          <w:sz w:val="24"/>
          <w:szCs w:val="24"/>
        </w:rPr>
        <w:t>“Care for creation is not a new component of our Catholic identity.  It is as old as Genesis, and is woven into the very fabric of Catholic mission</w:t>
      </w:r>
      <w:r w:rsidR="00296591">
        <w:rPr>
          <w:i/>
          <w:sz w:val="24"/>
          <w:szCs w:val="24"/>
        </w:rPr>
        <w:t>.</w:t>
      </w:r>
      <w:r w:rsidR="00296591" w:rsidRPr="00997330">
        <w:rPr>
          <w:i/>
          <w:sz w:val="24"/>
          <w:szCs w:val="24"/>
        </w:rPr>
        <w:t xml:space="preserve">” </w:t>
      </w:r>
      <w:r w:rsidR="00296591">
        <w:rPr>
          <w:i/>
          <w:sz w:val="24"/>
          <w:szCs w:val="24"/>
        </w:rPr>
        <w:t xml:space="preserve"> </w:t>
      </w:r>
      <w:bookmarkStart w:id="0" w:name="_GoBack"/>
      <w:bookmarkEnd w:id="0"/>
    </w:p>
    <w:p w:rsidR="00997330" w:rsidRDefault="00997330" w:rsidP="00997330">
      <w:pPr>
        <w:rPr>
          <w:b/>
          <w:sz w:val="32"/>
          <w:szCs w:val="32"/>
        </w:rPr>
      </w:pPr>
      <w:r>
        <w:rPr>
          <w:b/>
          <w:sz w:val="32"/>
          <w:szCs w:val="32"/>
        </w:rPr>
        <w:t>Policy:</w:t>
      </w:r>
    </w:p>
    <w:p w:rsidR="00997330" w:rsidRDefault="00997330" w:rsidP="00997330">
      <w:pPr>
        <w:rPr>
          <w:sz w:val="24"/>
          <w:szCs w:val="24"/>
        </w:rPr>
      </w:pPr>
      <w:r>
        <w:rPr>
          <w:sz w:val="24"/>
          <w:szCs w:val="24"/>
        </w:rPr>
        <w:t xml:space="preserve">As co-creators with God, we will promote and demonstrate respect for Earth, respect for people and respect for distribution.  We will live justly in our World, in relationship with each other and I harmony with God’s creation. </w:t>
      </w:r>
    </w:p>
    <w:p w:rsidR="00296591" w:rsidRDefault="00296591" w:rsidP="00997330">
      <w:pPr>
        <w:rPr>
          <w:sz w:val="24"/>
          <w:szCs w:val="24"/>
        </w:rPr>
      </w:pPr>
      <w:r w:rsidRPr="00296591">
        <w:rPr>
          <w:b/>
          <w:sz w:val="24"/>
          <w:szCs w:val="24"/>
        </w:rPr>
        <w:t>Respect for Earth:</w:t>
      </w:r>
      <w:r>
        <w:rPr>
          <w:sz w:val="24"/>
          <w:szCs w:val="24"/>
        </w:rPr>
        <w:t xml:space="preserve"> </w:t>
      </w:r>
      <w:r w:rsidRPr="00296591">
        <w:rPr>
          <w:i/>
          <w:sz w:val="24"/>
          <w:szCs w:val="24"/>
        </w:rPr>
        <w:t>Cultivation of the sense of the Sacred and r which recognises and responds to God’s presence.</w:t>
      </w:r>
    </w:p>
    <w:p w:rsidR="00296591" w:rsidRDefault="00296591" w:rsidP="00997330">
      <w:pPr>
        <w:rPr>
          <w:sz w:val="24"/>
          <w:szCs w:val="24"/>
        </w:rPr>
      </w:pPr>
      <w:r w:rsidRPr="00296591">
        <w:rPr>
          <w:b/>
          <w:sz w:val="24"/>
          <w:szCs w:val="24"/>
        </w:rPr>
        <w:t>Respect for People:</w:t>
      </w:r>
      <w:r>
        <w:rPr>
          <w:sz w:val="24"/>
          <w:szCs w:val="24"/>
        </w:rPr>
        <w:t xml:space="preserve"> </w:t>
      </w:r>
      <w:r w:rsidRPr="00296591">
        <w:rPr>
          <w:i/>
          <w:sz w:val="24"/>
          <w:szCs w:val="24"/>
        </w:rPr>
        <w:t>Every human person is created in god’s image and likeness and therefore is vulnerable and worthy of respect.</w:t>
      </w:r>
    </w:p>
    <w:p w:rsidR="00296591" w:rsidRDefault="00296591" w:rsidP="00997330">
      <w:pPr>
        <w:rPr>
          <w:sz w:val="24"/>
          <w:szCs w:val="24"/>
        </w:rPr>
      </w:pPr>
      <w:r w:rsidRPr="00296591">
        <w:rPr>
          <w:b/>
          <w:sz w:val="24"/>
          <w:szCs w:val="24"/>
        </w:rPr>
        <w:t>Respectful Distribution:</w:t>
      </w:r>
      <w:r>
        <w:rPr>
          <w:sz w:val="24"/>
          <w:szCs w:val="24"/>
        </w:rPr>
        <w:t xml:space="preserve"> </w:t>
      </w:r>
      <w:r w:rsidRPr="00296591">
        <w:rPr>
          <w:i/>
          <w:sz w:val="24"/>
          <w:szCs w:val="24"/>
        </w:rPr>
        <w:t>Stewarding of the resources available for the common good of all creation.</w:t>
      </w:r>
    </w:p>
    <w:p w:rsidR="00D229CD" w:rsidRDefault="00D229CD" w:rsidP="00997330">
      <w:pPr>
        <w:rPr>
          <w:b/>
          <w:sz w:val="32"/>
          <w:szCs w:val="32"/>
        </w:rPr>
      </w:pPr>
      <w:r>
        <w:rPr>
          <w:b/>
          <w:sz w:val="32"/>
          <w:szCs w:val="32"/>
        </w:rPr>
        <w:t>Implementation:</w:t>
      </w:r>
    </w:p>
    <w:p w:rsidR="00D229CD" w:rsidRPr="00D229CD" w:rsidRDefault="00D229CD" w:rsidP="00D229CD">
      <w:pPr>
        <w:spacing w:after="0"/>
        <w:rPr>
          <w:b/>
          <w:sz w:val="24"/>
          <w:szCs w:val="24"/>
        </w:rPr>
      </w:pPr>
      <w:r w:rsidRPr="00D229CD">
        <w:rPr>
          <w:b/>
          <w:sz w:val="24"/>
          <w:szCs w:val="24"/>
        </w:rPr>
        <w:t>Catholic School Culture</w:t>
      </w:r>
    </w:p>
    <w:p w:rsidR="00997330" w:rsidRDefault="00D229CD" w:rsidP="00D229CD">
      <w:pPr>
        <w:spacing w:after="0"/>
        <w:rPr>
          <w:sz w:val="24"/>
          <w:szCs w:val="24"/>
        </w:rPr>
      </w:pPr>
      <w:r>
        <w:rPr>
          <w:sz w:val="24"/>
          <w:szCs w:val="24"/>
        </w:rPr>
        <w:t>Promote a commitment to steward and care for God’s gift of Creation.</w:t>
      </w:r>
    </w:p>
    <w:p w:rsidR="00D229CD" w:rsidRDefault="00D229CD" w:rsidP="00997330">
      <w:pPr>
        <w:rPr>
          <w:sz w:val="24"/>
          <w:szCs w:val="24"/>
        </w:rPr>
      </w:pPr>
      <w:r>
        <w:rPr>
          <w:sz w:val="24"/>
          <w:szCs w:val="24"/>
        </w:rPr>
        <w:t xml:space="preserve">Ensure a rigorous curriculum that promotes sustainability and care of the environment, founded with the Catholic story and vision. </w:t>
      </w:r>
    </w:p>
    <w:p w:rsidR="00D229CD" w:rsidRDefault="00D229CD" w:rsidP="00D229CD">
      <w:pPr>
        <w:spacing w:after="0"/>
        <w:rPr>
          <w:b/>
          <w:sz w:val="24"/>
          <w:szCs w:val="24"/>
        </w:rPr>
      </w:pPr>
      <w:r w:rsidRPr="00D229CD">
        <w:rPr>
          <w:b/>
          <w:sz w:val="24"/>
          <w:szCs w:val="24"/>
        </w:rPr>
        <w:lastRenderedPageBreak/>
        <w:t>Community Engagement</w:t>
      </w:r>
    </w:p>
    <w:p w:rsidR="00D229CD" w:rsidRDefault="00D229CD" w:rsidP="00D229CD">
      <w:pPr>
        <w:spacing w:after="0"/>
        <w:rPr>
          <w:sz w:val="24"/>
          <w:szCs w:val="24"/>
        </w:rPr>
      </w:pPr>
      <w:r>
        <w:rPr>
          <w:sz w:val="24"/>
          <w:szCs w:val="24"/>
        </w:rPr>
        <w:t xml:space="preserve">Develop a sustainable leadership role and committee inclusive of all stakeholder groups. </w:t>
      </w:r>
    </w:p>
    <w:p w:rsidR="00D229CD" w:rsidRDefault="00D229CD" w:rsidP="00D229CD">
      <w:pPr>
        <w:spacing w:after="0"/>
        <w:rPr>
          <w:sz w:val="24"/>
          <w:szCs w:val="24"/>
        </w:rPr>
      </w:pPr>
      <w:r>
        <w:rPr>
          <w:sz w:val="24"/>
          <w:szCs w:val="24"/>
        </w:rPr>
        <w:t xml:space="preserve">Promote and develop parents as partners </w:t>
      </w:r>
      <w:proofErr w:type="gramStart"/>
      <w:r>
        <w:rPr>
          <w:sz w:val="24"/>
          <w:szCs w:val="24"/>
        </w:rPr>
        <w:t>I</w:t>
      </w:r>
      <w:proofErr w:type="gramEnd"/>
      <w:r>
        <w:rPr>
          <w:sz w:val="24"/>
          <w:szCs w:val="24"/>
        </w:rPr>
        <w:t xml:space="preserve"> the journey of sustainability.</w:t>
      </w:r>
    </w:p>
    <w:p w:rsidR="00D229CD" w:rsidRDefault="00D229CD" w:rsidP="00D229CD">
      <w:pPr>
        <w:spacing w:after="0"/>
        <w:rPr>
          <w:sz w:val="24"/>
          <w:szCs w:val="24"/>
        </w:rPr>
      </w:pPr>
      <w:r>
        <w:rPr>
          <w:sz w:val="24"/>
          <w:szCs w:val="24"/>
        </w:rPr>
        <w:t>Engage with and create links with the wider community to promote sustainability.</w:t>
      </w:r>
    </w:p>
    <w:p w:rsidR="00D229CD" w:rsidRDefault="00D229CD" w:rsidP="00D229CD">
      <w:pPr>
        <w:spacing w:after="0"/>
        <w:rPr>
          <w:sz w:val="24"/>
          <w:szCs w:val="24"/>
        </w:rPr>
      </w:pPr>
      <w:r>
        <w:rPr>
          <w:sz w:val="24"/>
          <w:szCs w:val="24"/>
        </w:rPr>
        <w:t>Develop networks and create connections with local industries and businesses.</w:t>
      </w:r>
    </w:p>
    <w:p w:rsidR="00D229CD" w:rsidRDefault="00D229CD" w:rsidP="00D229CD">
      <w:pPr>
        <w:spacing w:after="0"/>
        <w:rPr>
          <w:b/>
          <w:sz w:val="24"/>
          <w:szCs w:val="24"/>
        </w:rPr>
      </w:pPr>
      <w:r w:rsidRPr="00D229CD">
        <w:rPr>
          <w:b/>
          <w:sz w:val="24"/>
          <w:szCs w:val="24"/>
        </w:rPr>
        <w:t>Leadership and Stewardship</w:t>
      </w:r>
    </w:p>
    <w:p w:rsidR="00D229CD" w:rsidRDefault="00D229CD" w:rsidP="00D229CD">
      <w:pPr>
        <w:spacing w:after="0"/>
        <w:rPr>
          <w:sz w:val="24"/>
          <w:szCs w:val="24"/>
        </w:rPr>
      </w:pPr>
      <w:r w:rsidRPr="00D229CD">
        <w:rPr>
          <w:sz w:val="24"/>
          <w:szCs w:val="24"/>
        </w:rPr>
        <w:t>Develop</w:t>
      </w:r>
      <w:r>
        <w:rPr>
          <w:sz w:val="24"/>
          <w:szCs w:val="24"/>
        </w:rPr>
        <w:t xml:space="preserve"> a whole school approach to sustainability.</w:t>
      </w:r>
    </w:p>
    <w:p w:rsidR="00D229CD" w:rsidRDefault="00D229CD" w:rsidP="00D229CD">
      <w:pPr>
        <w:spacing w:after="0"/>
        <w:rPr>
          <w:sz w:val="24"/>
          <w:szCs w:val="24"/>
        </w:rPr>
      </w:pPr>
      <w:r>
        <w:rPr>
          <w:sz w:val="24"/>
          <w:szCs w:val="24"/>
        </w:rPr>
        <w:t>Promote leadership practices which lead to sustainable management of resources.</w:t>
      </w:r>
    </w:p>
    <w:p w:rsidR="00D229CD" w:rsidRDefault="00D229CD" w:rsidP="00D229CD">
      <w:pPr>
        <w:spacing w:after="0"/>
        <w:rPr>
          <w:sz w:val="24"/>
          <w:szCs w:val="24"/>
        </w:rPr>
      </w:pPr>
      <w:r>
        <w:rPr>
          <w:sz w:val="24"/>
          <w:szCs w:val="24"/>
        </w:rPr>
        <w:t>Create resource efficiency in the areas of water, waste, energy and biodiversity.</w:t>
      </w:r>
    </w:p>
    <w:p w:rsidR="00D229CD" w:rsidRDefault="00D229CD" w:rsidP="00D229CD">
      <w:pPr>
        <w:spacing w:after="0"/>
        <w:rPr>
          <w:sz w:val="24"/>
          <w:szCs w:val="24"/>
        </w:rPr>
      </w:pPr>
      <w:r>
        <w:rPr>
          <w:sz w:val="24"/>
          <w:szCs w:val="24"/>
        </w:rPr>
        <w:t>Participate in environmental resource management programs and initiatives.</w:t>
      </w:r>
    </w:p>
    <w:p w:rsidR="00D229CD" w:rsidRDefault="00D229CD" w:rsidP="00D229CD">
      <w:pPr>
        <w:spacing w:after="0"/>
        <w:rPr>
          <w:sz w:val="24"/>
          <w:szCs w:val="24"/>
        </w:rPr>
      </w:pPr>
      <w:r>
        <w:rPr>
          <w:sz w:val="24"/>
          <w:szCs w:val="24"/>
        </w:rPr>
        <w:t>Undertake evidence based decision making.</w:t>
      </w:r>
    </w:p>
    <w:p w:rsidR="00D229CD" w:rsidRDefault="00D229CD" w:rsidP="00D229CD">
      <w:pPr>
        <w:spacing w:after="0"/>
        <w:rPr>
          <w:sz w:val="24"/>
          <w:szCs w:val="24"/>
        </w:rPr>
      </w:pPr>
      <w:r>
        <w:rPr>
          <w:sz w:val="24"/>
          <w:szCs w:val="24"/>
        </w:rPr>
        <w:t>Consider passive and active measures in building design.</w:t>
      </w:r>
    </w:p>
    <w:p w:rsidR="00D229CD" w:rsidRDefault="00D229CD" w:rsidP="00D229CD">
      <w:pPr>
        <w:spacing w:after="0"/>
        <w:rPr>
          <w:sz w:val="24"/>
          <w:szCs w:val="24"/>
        </w:rPr>
      </w:pPr>
      <w:r>
        <w:rPr>
          <w:sz w:val="24"/>
          <w:szCs w:val="24"/>
        </w:rPr>
        <w:t>Embed sustainability into the School Improvement Framework and External Review Processes.</w:t>
      </w:r>
    </w:p>
    <w:p w:rsidR="00D229CD" w:rsidRDefault="00D229CD" w:rsidP="00D229CD">
      <w:pPr>
        <w:spacing w:after="0"/>
        <w:rPr>
          <w:sz w:val="24"/>
          <w:szCs w:val="24"/>
        </w:rPr>
      </w:pPr>
      <w:r>
        <w:rPr>
          <w:sz w:val="24"/>
          <w:szCs w:val="24"/>
        </w:rPr>
        <w:t>Provide opportunities for professional development.</w:t>
      </w:r>
    </w:p>
    <w:p w:rsidR="00D229CD" w:rsidRDefault="00D229CD" w:rsidP="00D229CD">
      <w:pPr>
        <w:spacing w:after="0"/>
        <w:rPr>
          <w:sz w:val="24"/>
          <w:szCs w:val="24"/>
        </w:rPr>
      </w:pPr>
    </w:p>
    <w:p w:rsidR="00D229CD" w:rsidRDefault="00D229CD" w:rsidP="00D229CD">
      <w:pPr>
        <w:spacing w:after="0"/>
        <w:rPr>
          <w:b/>
          <w:sz w:val="24"/>
          <w:szCs w:val="24"/>
        </w:rPr>
      </w:pPr>
      <w:r>
        <w:rPr>
          <w:b/>
          <w:sz w:val="24"/>
          <w:szCs w:val="24"/>
        </w:rPr>
        <w:t>Learning and Teaching</w:t>
      </w:r>
    </w:p>
    <w:p w:rsidR="00D229CD" w:rsidRDefault="00D229CD" w:rsidP="00D229CD">
      <w:pPr>
        <w:spacing w:after="0"/>
        <w:rPr>
          <w:sz w:val="24"/>
          <w:szCs w:val="24"/>
        </w:rPr>
      </w:pPr>
      <w:r>
        <w:rPr>
          <w:sz w:val="24"/>
          <w:szCs w:val="24"/>
        </w:rPr>
        <w:t>Challenge students to “think global, act local”.</w:t>
      </w:r>
    </w:p>
    <w:p w:rsidR="00D229CD" w:rsidRDefault="00D229CD" w:rsidP="00D229CD">
      <w:pPr>
        <w:spacing w:after="0"/>
        <w:rPr>
          <w:sz w:val="24"/>
          <w:szCs w:val="24"/>
        </w:rPr>
      </w:pPr>
      <w:r>
        <w:rPr>
          <w:sz w:val="24"/>
          <w:szCs w:val="24"/>
        </w:rPr>
        <w:t>Encourages learning that…</w:t>
      </w:r>
    </w:p>
    <w:p w:rsidR="00D229CD" w:rsidRPr="00D229CD" w:rsidRDefault="00D229CD" w:rsidP="00D229CD">
      <w:pPr>
        <w:pStyle w:val="ListParagraph"/>
        <w:numPr>
          <w:ilvl w:val="0"/>
          <w:numId w:val="4"/>
        </w:numPr>
        <w:rPr>
          <w:rFonts w:asciiTheme="minorHAnsi" w:hAnsiTheme="minorHAnsi" w:cstheme="minorHAnsi"/>
          <w:sz w:val="24"/>
          <w:szCs w:val="24"/>
        </w:rPr>
      </w:pPr>
      <w:r w:rsidRPr="00D229CD">
        <w:rPr>
          <w:rFonts w:asciiTheme="minorHAnsi" w:hAnsiTheme="minorHAnsi" w:cstheme="minorHAnsi"/>
          <w:sz w:val="24"/>
          <w:szCs w:val="24"/>
        </w:rPr>
        <w:t>Focuses on students’ understanding of important facts, concepts, theories and actions.</w:t>
      </w:r>
    </w:p>
    <w:p w:rsidR="00D229CD" w:rsidRPr="00D229CD" w:rsidRDefault="00D229CD" w:rsidP="00D229CD">
      <w:pPr>
        <w:pStyle w:val="ListParagraph"/>
        <w:numPr>
          <w:ilvl w:val="0"/>
          <w:numId w:val="4"/>
        </w:numPr>
        <w:rPr>
          <w:rFonts w:asciiTheme="minorHAnsi" w:hAnsiTheme="minorHAnsi" w:cstheme="minorHAnsi"/>
          <w:sz w:val="24"/>
          <w:szCs w:val="24"/>
        </w:rPr>
      </w:pPr>
      <w:r w:rsidRPr="00D229CD">
        <w:rPr>
          <w:rFonts w:asciiTheme="minorHAnsi" w:hAnsiTheme="minorHAnsi" w:cstheme="minorHAnsi"/>
          <w:sz w:val="24"/>
          <w:szCs w:val="24"/>
        </w:rPr>
        <w:t>Involves students being in direct contact with the natural world to develop awareness, affinity and care for the environment.</w:t>
      </w:r>
    </w:p>
    <w:p w:rsidR="00D229CD" w:rsidRPr="00D229CD" w:rsidRDefault="00D229CD" w:rsidP="00D229CD">
      <w:pPr>
        <w:pStyle w:val="ListParagraph"/>
        <w:numPr>
          <w:ilvl w:val="0"/>
          <w:numId w:val="4"/>
        </w:numPr>
        <w:rPr>
          <w:rFonts w:asciiTheme="minorHAnsi" w:hAnsiTheme="minorHAnsi" w:cstheme="minorHAnsi"/>
          <w:sz w:val="24"/>
          <w:szCs w:val="24"/>
        </w:rPr>
      </w:pPr>
      <w:r w:rsidRPr="00D229CD">
        <w:rPr>
          <w:rFonts w:asciiTheme="minorHAnsi" w:hAnsiTheme="minorHAnsi" w:cstheme="minorHAnsi"/>
          <w:sz w:val="24"/>
          <w:szCs w:val="24"/>
        </w:rPr>
        <w:t>Aims to promote a willingness and ability to adopt lifestyles that are compatible with the wise use of environmental impacts on the natural and social world.</w:t>
      </w:r>
    </w:p>
    <w:p w:rsidR="00D229CD" w:rsidRPr="00D229CD" w:rsidRDefault="00D229CD" w:rsidP="00D229CD">
      <w:pPr>
        <w:spacing w:after="0"/>
        <w:rPr>
          <w:rFonts w:asciiTheme="minorHAnsi" w:hAnsiTheme="minorHAnsi" w:cstheme="minorHAnsi"/>
          <w:sz w:val="24"/>
          <w:szCs w:val="24"/>
        </w:rPr>
      </w:pPr>
      <w:r w:rsidRPr="00D229CD">
        <w:rPr>
          <w:rFonts w:asciiTheme="minorHAnsi" w:hAnsiTheme="minorHAnsi" w:cstheme="minorHAnsi"/>
          <w:sz w:val="24"/>
          <w:szCs w:val="24"/>
        </w:rPr>
        <w:t xml:space="preserve"> </w:t>
      </w:r>
    </w:p>
    <w:p w:rsidR="00D229CD" w:rsidRDefault="00D229CD" w:rsidP="00D229CD">
      <w:pPr>
        <w:tabs>
          <w:tab w:val="left" w:pos="1485"/>
        </w:tabs>
        <w:spacing w:after="0"/>
        <w:rPr>
          <w:b/>
          <w:sz w:val="24"/>
          <w:szCs w:val="24"/>
        </w:rPr>
      </w:pPr>
      <w:r w:rsidRPr="00D229CD">
        <w:rPr>
          <w:b/>
          <w:sz w:val="24"/>
          <w:szCs w:val="24"/>
        </w:rPr>
        <w:t>Wellbeing</w:t>
      </w:r>
      <w:r>
        <w:rPr>
          <w:b/>
          <w:sz w:val="24"/>
          <w:szCs w:val="24"/>
        </w:rPr>
        <w:tab/>
      </w:r>
    </w:p>
    <w:p w:rsidR="00D229CD" w:rsidRDefault="00D229CD" w:rsidP="00D229CD">
      <w:pPr>
        <w:tabs>
          <w:tab w:val="left" w:pos="1485"/>
        </w:tabs>
        <w:spacing w:after="0"/>
        <w:rPr>
          <w:sz w:val="24"/>
          <w:szCs w:val="24"/>
        </w:rPr>
      </w:pPr>
      <w:r>
        <w:rPr>
          <w:sz w:val="24"/>
          <w:szCs w:val="24"/>
        </w:rPr>
        <w:t>Promote healthy living across all dimensions of school life.</w:t>
      </w:r>
    </w:p>
    <w:p w:rsidR="00D229CD" w:rsidRDefault="00D229CD" w:rsidP="00D229CD">
      <w:pPr>
        <w:tabs>
          <w:tab w:val="left" w:pos="1485"/>
        </w:tabs>
        <w:spacing w:after="0"/>
        <w:rPr>
          <w:sz w:val="24"/>
          <w:szCs w:val="24"/>
        </w:rPr>
      </w:pPr>
      <w:r>
        <w:rPr>
          <w:sz w:val="24"/>
          <w:szCs w:val="24"/>
        </w:rPr>
        <w:t>Provide stimulating outdoor environments for outdoor play.</w:t>
      </w:r>
    </w:p>
    <w:p w:rsidR="00D229CD" w:rsidRDefault="00D229CD" w:rsidP="00D229CD">
      <w:pPr>
        <w:tabs>
          <w:tab w:val="left" w:pos="1485"/>
        </w:tabs>
        <w:spacing w:after="0"/>
        <w:rPr>
          <w:sz w:val="24"/>
          <w:szCs w:val="24"/>
        </w:rPr>
      </w:pPr>
      <w:r>
        <w:rPr>
          <w:sz w:val="24"/>
          <w:szCs w:val="24"/>
        </w:rPr>
        <w:t>Provide opportunities for sustainability themed life-long learning experiences for the school community.</w:t>
      </w:r>
    </w:p>
    <w:p w:rsidR="00D229CD" w:rsidRDefault="00D229CD" w:rsidP="00D229CD">
      <w:pPr>
        <w:tabs>
          <w:tab w:val="left" w:pos="1485"/>
        </w:tabs>
        <w:spacing w:after="0"/>
        <w:rPr>
          <w:sz w:val="24"/>
          <w:szCs w:val="24"/>
        </w:rPr>
      </w:pPr>
      <w:r>
        <w:rPr>
          <w:sz w:val="24"/>
          <w:szCs w:val="24"/>
        </w:rPr>
        <w:t>Engage with and support the individual needs of all learners leading to success for all.</w:t>
      </w:r>
    </w:p>
    <w:p w:rsidR="00D229CD" w:rsidRDefault="00D229CD" w:rsidP="00D229CD">
      <w:pPr>
        <w:tabs>
          <w:tab w:val="left" w:pos="1485"/>
        </w:tabs>
        <w:spacing w:after="0"/>
        <w:rPr>
          <w:sz w:val="24"/>
          <w:szCs w:val="24"/>
        </w:rPr>
      </w:pPr>
      <w:r>
        <w:rPr>
          <w:sz w:val="24"/>
          <w:szCs w:val="24"/>
        </w:rPr>
        <w:t>Using sustainability and environment to provide opportunities for the community in practices of meditation, reflection, and stillness.</w:t>
      </w:r>
    </w:p>
    <w:p w:rsidR="00D229CD" w:rsidRDefault="00D229CD" w:rsidP="00D229CD">
      <w:pPr>
        <w:tabs>
          <w:tab w:val="left" w:pos="1485"/>
        </w:tabs>
        <w:spacing w:after="0"/>
        <w:rPr>
          <w:sz w:val="24"/>
          <w:szCs w:val="24"/>
        </w:rPr>
      </w:pPr>
    </w:p>
    <w:p w:rsidR="00D229CD" w:rsidRDefault="00D229CD" w:rsidP="00D229CD">
      <w:pPr>
        <w:spacing w:after="0"/>
        <w:rPr>
          <w:b/>
          <w:sz w:val="24"/>
          <w:szCs w:val="24"/>
        </w:rPr>
      </w:pPr>
      <w:r w:rsidRPr="00D229CD">
        <w:rPr>
          <w:b/>
          <w:sz w:val="24"/>
          <w:szCs w:val="24"/>
        </w:rPr>
        <w:t>Resources</w:t>
      </w:r>
    </w:p>
    <w:p w:rsidR="00D229CD" w:rsidRDefault="00D229CD" w:rsidP="00D229CD">
      <w:pPr>
        <w:spacing w:after="0"/>
        <w:rPr>
          <w:sz w:val="24"/>
          <w:szCs w:val="24"/>
        </w:rPr>
      </w:pPr>
      <w:proofErr w:type="spellStart"/>
      <w:r>
        <w:rPr>
          <w:i/>
          <w:sz w:val="24"/>
          <w:szCs w:val="24"/>
        </w:rPr>
        <w:t>Laudato</w:t>
      </w:r>
      <w:proofErr w:type="spellEnd"/>
      <w:r>
        <w:rPr>
          <w:i/>
          <w:sz w:val="24"/>
          <w:szCs w:val="24"/>
        </w:rPr>
        <w:t xml:space="preserve"> Si’. </w:t>
      </w:r>
      <w:r>
        <w:rPr>
          <w:sz w:val="24"/>
          <w:szCs w:val="24"/>
        </w:rPr>
        <w:t>On care for our common home. Pope Francis, 2015</w:t>
      </w:r>
      <w:r w:rsidR="00296591">
        <w:rPr>
          <w:sz w:val="24"/>
          <w:szCs w:val="24"/>
        </w:rPr>
        <w:t>.</w:t>
      </w:r>
    </w:p>
    <w:p w:rsidR="00D229CD" w:rsidRDefault="00296591" w:rsidP="00D229CD">
      <w:pPr>
        <w:spacing w:after="0"/>
        <w:rPr>
          <w:sz w:val="24"/>
          <w:szCs w:val="24"/>
        </w:rPr>
      </w:pPr>
      <w:hyperlink r:id="rId6" w:history="1">
        <w:r w:rsidRPr="00B71871">
          <w:rPr>
            <w:rStyle w:val="Hyperlink"/>
            <w:sz w:val="24"/>
            <w:szCs w:val="24"/>
          </w:rPr>
          <w:t>http://w2.vatican.va/content/dam/francesco/pdf/encyclicals/documents/papa-francesco_20150524_enciclica-laudato-si_en.pdf</w:t>
        </w:r>
      </w:hyperlink>
    </w:p>
    <w:p w:rsidR="00296591" w:rsidRDefault="00296591" w:rsidP="00D229CD">
      <w:pPr>
        <w:spacing w:after="0"/>
        <w:rPr>
          <w:sz w:val="24"/>
          <w:szCs w:val="24"/>
        </w:rPr>
      </w:pPr>
    </w:p>
    <w:p w:rsidR="00296591" w:rsidRDefault="00296591" w:rsidP="00D229CD">
      <w:pPr>
        <w:spacing w:after="0"/>
        <w:rPr>
          <w:sz w:val="24"/>
          <w:szCs w:val="24"/>
        </w:rPr>
      </w:pPr>
      <w:r>
        <w:rPr>
          <w:sz w:val="24"/>
          <w:szCs w:val="24"/>
        </w:rPr>
        <w:t>Awakenings core Document. Catholic education Office, Ballarat. 2015.</w:t>
      </w:r>
    </w:p>
    <w:p w:rsidR="00296591" w:rsidRDefault="00296591" w:rsidP="00D229CD">
      <w:pPr>
        <w:spacing w:after="0"/>
        <w:rPr>
          <w:sz w:val="24"/>
          <w:szCs w:val="24"/>
        </w:rPr>
      </w:pPr>
    </w:p>
    <w:p w:rsidR="00296591" w:rsidRDefault="00296591" w:rsidP="00D229CD">
      <w:pPr>
        <w:spacing w:after="0"/>
        <w:rPr>
          <w:sz w:val="24"/>
          <w:szCs w:val="24"/>
        </w:rPr>
      </w:pPr>
      <w:r>
        <w:rPr>
          <w:sz w:val="24"/>
          <w:szCs w:val="24"/>
        </w:rPr>
        <w:lastRenderedPageBreak/>
        <w:t xml:space="preserve">On Holy Ground: An ecological vision for Catholic Education in New South Wales. Catholic </w:t>
      </w:r>
      <w:proofErr w:type="spellStart"/>
      <w:r>
        <w:rPr>
          <w:sz w:val="24"/>
          <w:szCs w:val="24"/>
        </w:rPr>
        <w:t>Earthcare</w:t>
      </w:r>
      <w:proofErr w:type="spellEnd"/>
      <w:r>
        <w:rPr>
          <w:sz w:val="24"/>
          <w:szCs w:val="24"/>
        </w:rPr>
        <w:t xml:space="preserve"> Australia. 2007.</w:t>
      </w:r>
    </w:p>
    <w:p w:rsidR="00296591" w:rsidRDefault="00296591" w:rsidP="00D229CD">
      <w:pPr>
        <w:spacing w:after="0"/>
        <w:rPr>
          <w:sz w:val="24"/>
          <w:szCs w:val="24"/>
        </w:rPr>
      </w:pPr>
      <w:hyperlink r:id="rId7" w:history="1">
        <w:r w:rsidRPr="00B71871">
          <w:rPr>
            <w:rStyle w:val="Hyperlink"/>
            <w:sz w:val="24"/>
            <w:szCs w:val="24"/>
          </w:rPr>
          <w:t>http://catholicearthcare.org.au/wp-content/uploads/2014/09/On-Holy-Ground-Queensland.pdf</w:t>
        </w:r>
      </w:hyperlink>
    </w:p>
    <w:p w:rsidR="00296591" w:rsidRDefault="00296591" w:rsidP="00D229CD">
      <w:pPr>
        <w:spacing w:after="0"/>
        <w:rPr>
          <w:sz w:val="24"/>
          <w:szCs w:val="24"/>
        </w:rPr>
      </w:pPr>
    </w:p>
    <w:p w:rsidR="00296591" w:rsidRDefault="00296591" w:rsidP="00D229CD">
      <w:pPr>
        <w:spacing w:after="0"/>
        <w:rPr>
          <w:sz w:val="24"/>
          <w:szCs w:val="24"/>
        </w:rPr>
      </w:pPr>
      <w:r>
        <w:rPr>
          <w:sz w:val="24"/>
          <w:szCs w:val="24"/>
        </w:rPr>
        <w:t>Education for sustainability in the Archdiocese of Melbourne. Catholic Education Office, Melbourne. 20013.</w:t>
      </w:r>
    </w:p>
    <w:p w:rsidR="00296591" w:rsidRDefault="00296591" w:rsidP="00D229CD">
      <w:pPr>
        <w:spacing w:after="0"/>
        <w:rPr>
          <w:sz w:val="24"/>
          <w:szCs w:val="24"/>
        </w:rPr>
      </w:pPr>
      <w:hyperlink r:id="rId8" w:history="1">
        <w:r w:rsidRPr="00B71871">
          <w:rPr>
            <w:rStyle w:val="Hyperlink"/>
            <w:sz w:val="24"/>
            <w:szCs w:val="24"/>
          </w:rPr>
          <w:t>http://cevn.cecv.catholic.edu.au/SchoolImprovement.aspx?id=12276</w:t>
        </w:r>
      </w:hyperlink>
    </w:p>
    <w:p w:rsidR="00296591" w:rsidRDefault="00296591" w:rsidP="00D229CD">
      <w:pPr>
        <w:spacing w:after="0"/>
        <w:rPr>
          <w:sz w:val="24"/>
          <w:szCs w:val="24"/>
        </w:rPr>
      </w:pPr>
    </w:p>
    <w:p w:rsidR="00296591" w:rsidRDefault="00296591" w:rsidP="00D229CD">
      <w:pPr>
        <w:spacing w:after="0"/>
        <w:rPr>
          <w:sz w:val="24"/>
          <w:szCs w:val="24"/>
        </w:rPr>
      </w:pPr>
      <w:r>
        <w:rPr>
          <w:sz w:val="24"/>
          <w:szCs w:val="24"/>
        </w:rPr>
        <w:t>Jesus and the Natural World: Exploring a Christian Approach to Ecology. Denis Edwards. 2012.</w:t>
      </w:r>
    </w:p>
    <w:p w:rsidR="00296591" w:rsidRDefault="00296591" w:rsidP="00D229CD">
      <w:pPr>
        <w:spacing w:after="0"/>
        <w:rPr>
          <w:sz w:val="24"/>
          <w:szCs w:val="24"/>
        </w:rPr>
      </w:pPr>
    </w:p>
    <w:p w:rsidR="00296591" w:rsidRDefault="00296591" w:rsidP="00D229CD">
      <w:pPr>
        <w:spacing w:after="0"/>
        <w:rPr>
          <w:sz w:val="24"/>
          <w:szCs w:val="24"/>
        </w:rPr>
      </w:pPr>
      <w:r>
        <w:rPr>
          <w:sz w:val="24"/>
          <w:szCs w:val="24"/>
        </w:rPr>
        <w:t>Sustainability Curriculum Framework: a guide for curriculum development and policy makers. Commonwealth of Australia. 2010.</w:t>
      </w:r>
    </w:p>
    <w:p w:rsidR="00296591" w:rsidRDefault="00296591" w:rsidP="00D229CD">
      <w:pPr>
        <w:spacing w:after="0"/>
        <w:rPr>
          <w:sz w:val="24"/>
          <w:szCs w:val="24"/>
        </w:rPr>
      </w:pPr>
      <w:hyperlink r:id="rId9" w:history="1">
        <w:r w:rsidRPr="00B71871">
          <w:rPr>
            <w:rStyle w:val="Hyperlink"/>
            <w:sz w:val="24"/>
            <w:szCs w:val="24"/>
          </w:rPr>
          <w:t>http://www.environment.gov.au/sustainability/education/publications/sustainability-curriculum-framework-guide</w:t>
        </w:r>
      </w:hyperlink>
    </w:p>
    <w:p w:rsidR="00296591" w:rsidRDefault="00296591" w:rsidP="00D229CD">
      <w:pPr>
        <w:spacing w:after="0"/>
        <w:rPr>
          <w:sz w:val="24"/>
          <w:szCs w:val="24"/>
        </w:rPr>
      </w:pPr>
    </w:p>
    <w:p w:rsidR="00296591" w:rsidRDefault="00296591" w:rsidP="00D229CD">
      <w:pPr>
        <w:spacing w:after="0"/>
        <w:rPr>
          <w:sz w:val="24"/>
          <w:szCs w:val="24"/>
        </w:rPr>
      </w:pPr>
      <w:r>
        <w:rPr>
          <w:sz w:val="24"/>
          <w:szCs w:val="24"/>
        </w:rPr>
        <w:t>Living sustainability: the Australian Government’s national action plan for education for sustainability. Commonwealth of Australia. 2009.</w:t>
      </w:r>
    </w:p>
    <w:p w:rsidR="00296591" w:rsidRDefault="00296591" w:rsidP="00D229CD">
      <w:pPr>
        <w:spacing w:after="0"/>
        <w:rPr>
          <w:sz w:val="24"/>
          <w:szCs w:val="24"/>
        </w:rPr>
      </w:pPr>
      <w:hyperlink r:id="rId10" w:history="1">
        <w:r w:rsidRPr="00B71871">
          <w:rPr>
            <w:rStyle w:val="Hyperlink"/>
            <w:sz w:val="24"/>
            <w:szCs w:val="24"/>
          </w:rPr>
          <w:t>http://www.environment.gov.au/system/files/resources/13887ab8-7e03-4b3e-82bb-139b2205a0af/files/national-action-plan.pdf</w:t>
        </w:r>
      </w:hyperlink>
    </w:p>
    <w:p w:rsidR="00296591" w:rsidRDefault="00296591" w:rsidP="00D229CD">
      <w:pPr>
        <w:spacing w:after="0"/>
        <w:rPr>
          <w:sz w:val="24"/>
          <w:szCs w:val="24"/>
        </w:rPr>
      </w:pPr>
    </w:p>
    <w:p w:rsidR="00296591" w:rsidRDefault="00296591" w:rsidP="00D229CD">
      <w:pPr>
        <w:spacing w:after="0"/>
        <w:rPr>
          <w:sz w:val="24"/>
          <w:szCs w:val="24"/>
        </w:rPr>
      </w:pPr>
    </w:p>
    <w:p w:rsidR="00296591" w:rsidRDefault="00296591" w:rsidP="00D229CD">
      <w:pPr>
        <w:spacing w:after="0"/>
        <w:rPr>
          <w:sz w:val="24"/>
          <w:szCs w:val="24"/>
        </w:rPr>
      </w:pPr>
    </w:p>
    <w:p w:rsidR="00296591" w:rsidRDefault="00296591" w:rsidP="00D229CD">
      <w:pPr>
        <w:spacing w:after="0"/>
        <w:rPr>
          <w:sz w:val="24"/>
          <w:szCs w:val="24"/>
        </w:rPr>
      </w:pPr>
    </w:p>
    <w:p w:rsidR="00296591" w:rsidRPr="00D229CD" w:rsidRDefault="00296591" w:rsidP="00D229CD">
      <w:pPr>
        <w:spacing w:after="0"/>
        <w:rPr>
          <w:sz w:val="24"/>
          <w:szCs w:val="24"/>
        </w:rPr>
      </w:pPr>
    </w:p>
    <w:p w:rsidR="00D229CD" w:rsidRPr="00D229CD" w:rsidRDefault="00D229CD" w:rsidP="00D229CD">
      <w:pPr>
        <w:spacing w:after="0"/>
        <w:rPr>
          <w:b/>
          <w:sz w:val="24"/>
          <w:szCs w:val="24"/>
        </w:rPr>
      </w:pPr>
    </w:p>
    <w:sectPr w:rsidR="00D229CD" w:rsidRPr="00D229C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LinePrinter">
    <w:panose1 w:val="00000000000000000000"/>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102A76"/>
    <w:multiLevelType w:val="hybridMultilevel"/>
    <w:tmpl w:val="5F5227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248B15E8"/>
    <w:multiLevelType w:val="hybridMultilevel"/>
    <w:tmpl w:val="6004023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64BA7D62"/>
    <w:multiLevelType w:val="hybridMultilevel"/>
    <w:tmpl w:val="F6802C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7C923E6E"/>
    <w:multiLevelType w:val="hybridMultilevel"/>
    <w:tmpl w:val="631EF8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330"/>
    <w:rsid w:val="00094977"/>
    <w:rsid w:val="00296591"/>
    <w:rsid w:val="003E4D7E"/>
    <w:rsid w:val="007D7395"/>
    <w:rsid w:val="00997330"/>
    <w:rsid w:val="00CA6030"/>
    <w:rsid w:val="00D229C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83FA68-CB29-423E-8D71-0080D9D55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6030"/>
    <w:pPr>
      <w:spacing w:after="200" w:line="276" w:lineRule="auto"/>
    </w:pPr>
    <w:rPr>
      <w:sz w:val="22"/>
      <w:szCs w:val="22"/>
    </w:rPr>
  </w:style>
  <w:style w:type="paragraph" w:styleId="Heading1">
    <w:name w:val="heading 1"/>
    <w:basedOn w:val="Normal"/>
    <w:next w:val="Normal"/>
    <w:link w:val="Heading1Char"/>
    <w:uiPriority w:val="9"/>
    <w:qFormat/>
    <w:rsid w:val="00CA6030"/>
    <w:pPr>
      <w:keepNext/>
      <w:spacing w:after="0" w:line="240" w:lineRule="auto"/>
      <w:outlineLvl w:val="0"/>
    </w:pPr>
    <w:rPr>
      <w:rFonts w:ascii="Times New Roman" w:eastAsia="Times New Roman" w:hAnsi="Times New Roman"/>
      <w:b/>
      <w:bCs/>
      <w:sz w:val="24"/>
      <w:szCs w:val="24"/>
      <w:u w:val="single"/>
    </w:rPr>
  </w:style>
  <w:style w:type="paragraph" w:styleId="Heading2">
    <w:name w:val="heading 2"/>
    <w:basedOn w:val="Normal"/>
    <w:next w:val="Normal"/>
    <w:link w:val="Heading2Char"/>
    <w:uiPriority w:val="9"/>
    <w:unhideWhenUsed/>
    <w:qFormat/>
    <w:rsid w:val="00CA6030"/>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semiHidden/>
    <w:unhideWhenUsed/>
    <w:qFormat/>
    <w:rsid w:val="00CA6030"/>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qFormat/>
    <w:rsid w:val="00CA6030"/>
    <w:pPr>
      <w:keepNext/>
      <w:spacing w:after="0" w:line="240" w:lineRule="auto"/>
      <w:jc w:val="both"/>
      <w:outlineLvl w:val="3"/>
    </w:pPr>
    <w:rPr>
      <w:rFonts w:ascii="Times New Roman" w:eastAsia="Times New Roman" w:hAnsi="Times New Roman"/>
      <w:b/>
      <w:bCs/>
      <w:sz w:val="18"/>
      <w:szCs w:val="24"/>
    </w:rPr>
  </w:style>
  <w:style w:type="paragraph" w:styleId="Heading5">
    <w:name w:val="heading 5"/>
    <w:basedOn w:val="Normal"/>
    <w:next w:val="Normal"/>
    <w:link w:val="Heading5Char"/>
    <w:qFormat/>
    <w:rsid w:val="00CA6030"/>
    <w:pPr>
      <w:keepNext/>
      <w:spacing w:after="0" w:line="240" w:lineRule="auto"/>
      <w:jc w:val="center"/>
      <w:outlineLvl w:val="4"/>
    </w:pPr>
    <w:rPr>
      <w:rFonts w:ascii="Times New Roman" w:eastAsia="Times New Roman" w:hAnsi="Times New Roman"/>
      <w:b/>
      <w:bCs/>
      <w:sz w:val="24"/>
      <w:szCs w:val="24"/>
    </w:rPr>
  </w:style>
  <w:style w:type="paragraph" w:styleId="Heading6">
    <w:name w:val="heading 6"/>
    <w:basedOn w:val="Normal"/>
    <w:next w:val="Normal"/>
    <w:link w:val="Heading6Char"/>
    <w:qFormat/>
    <w:rsid w:val="00CA6030"/>
    <w:pPr>
      <w:keepNext/>
      <w:spacing w:after="0" w:line="240" w:lineRule="auto"/>
      <w:jc w:val="both"/>
      <w:outlineLvl w:val="5"/>
    </w:pPr>
    <w:rPr>
      <w:rFonts w:ascii="Times New Roman" w:eastAsia="Times New Roman" w:hAnsi="Times New Roman"/>
      <w:b/>
      <w:bCs/>
      <w:sz w:val="20"/>
      <w:szCs w:val="24"/>
      <w:u w:val="single"/>
    </w:rPr>
  </w:style>
  <w:style w:type="paragraph" w:styleId="Heading7">
    <w:name w:val="heading 7"/>
    <w:basedOn w:val="Normal"/>
    <w:next w:val="Normal"/>
    <w:link w:val="Heading7Char"/>
    <w:uiPriority w:val="9"/>
    <w:unhideWhenUsed/>
    <w:qFormat/>
    <w:rsid w:val="00CA6030"/>
    <w:pPr>
      <w:spacing w:before="240" w:after="60"/>
      <w:outlineLvl w:val="6"/>
    </w:pPr>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A6030"/>
    <w:rPr>
      <w:rFonts w:ascii="Times New Roman" w:eastAsia="Times New Roman" w:hAnsi="Times New Roman"/>
      <w:b/>
      <w:bCs/>
      <w:sz w:val="24"/>
      <w:szCs w:val="24"/>
      <w:u w:val="single"/>
    </w:rPr>
  </w:style>
  <w:style w:type="character" w:customStyle="1" w:styleId="Heading2Char">
    <w:name w:val="Heading 2 Char"/>
    <w:link w:val="Heading2"/>
    <w:uiPriority w:val="9"/>
    <w:rsid w:val="00CA6030"/>
    <w:rPr>
      <w:rFonts w:ascii="Cambria" w:eastAsia="Times New Roman" w:hAnsi="Cambria"/>
      <w:b/>
      <w:bCs/>
      <w:i/>
      <w:iCs/>
      <w:sz w:val="28"/>
      <w:szCs w:val="28"/>
    </w:rPr>
  </w:style>
  <w:style w:type="character" w:customStyle="1" w:styleId="Heading3Char">
    <w:name w:val="Heading 3 Char"/>
    <w:link w:val="Heading3"/>
    <w:uiPriority w:val="9"/>
    <w:semiHidden/>
    <w:rsid w:val="00CA6030"/>
    <w:rPr>
      <w:rFonts w:ascii="Cambria" w:eastAsia="Times New Roman" w:hAnsi="Cambria"/>
      <w:b/>
      <w:bCs/>
      <w:sz w:val="26"/>
      <w:szCs w:val="26"/>
    </w:rPr>
  </w:style>
  <w:style w:type="character" w:customStyle="1" w:styleId="Heading4Char">
    <w:name w:val="Heading 4 Char"/>
    <w:link w:val="Heading4"/>
    <w:rsid w:val="00CA6030"/>
    <w:rPr>
      <w:rFonts w:ascii="Times New Roman" w:eastAsia="Times New Roman" w:hAnsi="Times New Roman"/>
      <w:b/>
      <w:bCs/>
      <w:sz w:val="18"/>
      <w:szCs w:val="24"/>
    </w:rPr>
  </w:style>
  <w:style w:type="character" w:customStyle="1" w:styleId="Heading5Char">
    <w:name w:val="Heading 5 Char"/>
    <w:link w:val="Heading5"/>
    <w:rsid w:val="00CA6030"/>
    <w:rPr>
      <w:rFonts w:ascii="Times New Roman" w:eastAsia="Times New Roman" w:hAnsi="Times New Roman"/>
      <w:b/>
      <w:bCs/>
      <w:sz w:val="24"/>
      <w:szCs w:val="24"/>
    </w:rPr>
  </w:style>
  <w:style w:type="character" w:customStyle="1" w:styleId="Heading6Char">
    <w:name w:val="Heading 6 Char"/>
    <w:link w:val="Heading6"/>
    <w:rsid w:val="00CA6030"/>
    <w:rPr>
      <w:rFonts w:ascii="Times New Roman" w:eastAsia="Times New Roman" w:hAnsi="Times New Roman"/>
      <w:b/>
      <w:bCs/>
      <w:szCs w:val="24"/>
      <w:u w:val="single"/>
    </w:rPr>
  </w:style>
  <w:style w:type="character" w:customStyle="1" w:styleId="Heading7Char">
    <w:name w:val="Heading 7 Char"/>
    <w:link w:val="Heading7"/>
    <w:uiPriority w:val="9"/>
    <w:rsid w:val="00CA6030"/>
    <w:rPr>
      <w:rFonts w:eastAsia="Times New Roman"/>
      <w:sz w:val="24"/>
      <w:szCs w:val="24"/>
    </w:rPr>
  </w:style>
  <w:style w:type="paragraph" w:styleId="Caption">
    <w:name w:val="caption"/>
    <w:basedOn w:val="Normal"/>
    <w:next w:val="Normal"/>
    <w:qFormat/>
    <w:rsid w:val="00CA6030"/>
    <w:pPr>
      <w:spacing w:after="0" w:line="240" w:lineRule="auto"/>
      <w:jc w:val="center"/>
    </w:pPr>
    <w:rPr>
      <w:rFonts w:ascii="Times New Roman" w:eastAsia="Times New Roman" w:hAnsi="Times New Roman"/>
      <w:sz w:val="24"/>
      <w:szCs w:val="20"/>
      <w:u w:val="single"/>
    </w:rPr>
  </w:style>
  <w:style w:type="paragraph" w:styleId="Title">
    <w:name w:val="Title"/>
    <w:basedOn w:val="Normal"/>
    <w:link w:val="TitleChar"/>
    <w:qFormat/>
    <w:rsid w:val="00CA6030"/>
    <w:pPr>
      <w:spacing w:after="0" w:line="240" w:lineRule="auto"/>
      <w:jc w:val="center"/>
    </w:pPr>
    <w:rPr>
      <w:rFonts w:ascii="Times New Roman" w:eastAsia="Times New Roman" w:hAnsi="Times New Roman"/>
      <w:sz w:val="40"/>
      <w:szCs w:val="20"/>
    </w:rPr>
  </w:style>
  <w:style w:type="character" w:customStyle="1" w:styleId="TitleChar">
    <w:name w:val="Title Char"/>
    <w:link w:val="Title"/>
    <w:rsid w:val="00CA6030"/>
    <w:rPr>
      <w:rFonts w:ascii="Times New Roman" w:eastAsia="Times New Roman" w:hAnsi="Times New Roman"/>
      <w:sz w:val="40"/>
    </w:rPr>
  </w:style>
  <w:style w:type="character" w:styleId="Emphasis">
    <w:name w:val="Emphasis"/>
    <w:uiPriority w:val="20"/>
    <w:qFormat/>
    <w:rsid w:val="00CA6030"/>
    <w:rPr>
      <w:i/>
      <w:iCs/>
    </w:rPr>
  </w:style>
  <w:style w:type="paragraph" w:styleId="NoSpacing">
    <w:name w:val="No Spacing"/>
    <w:link w:val="NoSpacingChar"/>
    <w:uiPriority w:val="1"/>
    <w:qFormat/>
    <w:rsid w:val="00CA6030"/>
    <w:rPr>
      <w:sz w:val="22"/>
      <w:szCs w:val="22"/>
      <w:lang w:val="en-US" w:bidi="en-US"/>
    </w:rPr>
  </w:style>
  <w:style w:type="character" w:customStyle="1" w:styleId="NoSpacingChar">
    <w:name w:val="No Spacing Char"/>
    <w:link w:val="NoSpacing"/>
    <w:uiPriority w:val="1"/>
    <w:rsid w:val="00CA6030"/>
    <w:rPr>
      <w:sz w:val="22"/>
      <w:szCs w:val="22"/>
      <w:lang w:val="en-US" w:bidi="en-US"/>
    </w:rPr>
  </w:style>
  <w:style w:type="paragraph" w:styleId="ListParagraph">
    <w:name w:val="List Paragraph"/>
    <w:basedOn w:val="Normal"/>
    <w:uiPriority w:val="34"/>
    <w:qFormat/>
    <w:rsid w:val="00CA6030"/>
    <w:pPr>
      <w:spacing w:after="0" w:line="240" w:lineRule="auto"/>
      <w:ind w:left="720"/>
    </w:pPr>
    <w:rPr>
      <w:rFonts w:ascii="LinePrinter" w:eastAsia="Times New Roman" w:hAnsi="LinePrinter"/>
      <w:shadow/>
      <w:noProof/>
      <w:sz w:val="20"/>
      <w:szCs w:val="20"/>
    </w:rPr>
  </w:style>
  <w:style w:type="character" w:styleId="Hyperlink">
    <w:name w:val="Hyperlink"/>
    <w:basedOn w:val="DefaultParagraphFont"/>
    <w:uiPriority w:val="99"/>
    <w:unhideWhenUsed/>
    <w:rsid w:val="0029659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evn.cecv.catholic.edu.au/SchoolImprovement.aspx?id=12276" TargetMode="External"/><Relationship Id="rId3" Type="http://schemas.openxmlformats.org/officeDocument/2006/relationships/settings" Target="settings.xml"/><Relationship Id="rId7" Type="http://schemas.openxmlformats.org/officeDocument/2006/relationships/hyperlink" Target="http://catholicearthcare.org.au/wp-content/uploads/2014/09/On-Holy-Ground-Queensland.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2.vatican.va/content/dam/francesco/pdf/encyclicals/documents/papa-francesco_20150524_enciclica-laudato-si_en.pdf"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www.environment.gov.au/system/files/resources/13887ab8-7e03-4b3e-82bb-139b2205a0af/files/national-action-plan.pdf" TargetMode="External"/><Relationship Id="rId4" Type="http://schemas.openxmlformats.org/officeDocument/2006/relationships/webSettings" Target="webSettings.xml"/><Relationship Id="rId9" Type="http://schemas.openxmlformats.org/officeDocument/2006/relationships/hyperlink" Target="http://www.environment.gov.au/sustainability/education/publications/sustainability-curriculum-framework-gui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3</Pages>
  <Words>779</Words>
  <Characters>4446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principal</dc:creator>
  <cp:keywords/>
  <dc:description/>
  <cp:lastModifiedBy>principal</cp:lastModifiedBy>
  <cp:revision>1</cp:revision>
  <dcterms:created xsi:type="dcterms:W3CDTF">2017-04-14T01:00:00Z</dcterms:created>
  <dcterms:modified xsi:type="dcterms:W3CDTF">2017-04-14T02:02:00Z</dcterms:modified>
</cp:coreProperties>
</file>